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82257D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511" w:rsidRPr="007D18C2" w:rsidRDefault="00033D4B" w:rsidP="007D18C2">
            <w:pPr>
              <w:widowControl/>
              <w:jc w:val="left"/>
              <w:rPr>
                <w:kern w:val="0"/>
                <w:szCs w:val="21"/>
              </w:rPr>
            </w:pPr>
            <w:r w:rsidRPr="007D18C2">
              <w:rPr>
                <w:kern w:val="0"/>
                <w:szCs w:val="21"/>
              </w:rPr>
              <w:t>4150</w:t>
            </w:r>
            <w:r w:rsidR="00250FF4" w:rsidRPr="007D18C2">
              <w:rPr>
                <w:rFonts w:hint="eastAsia"/>
                <w:kern w:val="0"/>
                <w:szCs w:val="21"/>
              </w:rPr>
              <w:t>元</w:t>
            </w:r>
            <w:r w:rsidR="00250FF4" w:rsidRPr="007D18C2">
              <w:rPr>
                <w:rFonts w:hint="eastAsia"/>
                <w:kern w:val="0"/>
                <w:szCs w:val="21"/>
              </w:rPr>
              <w:t>/</w:t>
            </w:r>
            <w:r w:rsidR="00250FF4" w:rsidRPr="007D18C2"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</w:t>
            </w:r>
            <w:r w:rsidR="007E6BD9" w:rsidRPr="007D18C2">
              <w:rPr>
                <w:rFonts w:hint="eastAsia"/>
                <w:kern w:val="0"/>
                <w:szCs w:val="21"/>
              </w:rPr>
              <w:t>与您确认收悉，并根据付费</w:t>
            </w:r>
            <w:r w:rsidR="00C81511" w:rsidRPr="007D18C2">
              <w:rPr>
                <w:rFonts w:hint="eastAsia"/>
                <w:kern w:val="0"/>
                <w:szCs w:val="21"/>
              </w:rPr>
              <w:t>的先后顺序安排</w:t>
            </w:r>
            <w:r w:rsidR="00250FF4" w:rsidRPr="007D18C2">
              <w:rPr>
                <w:rFonts w:hint="eastAsia"/>
                <w:kern w:val="0"/>
                <w:szCs w:val="21"/>
              </w:rPr>
              <w:t>席位</w:t>
            </w:r>
            <w:r w:rsidR="00250FF4" w:rsidRPr="007D18C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FE112C">
              <w:rPr>
                <w:b/>
                <w:color w:val="000000" w:themeColor="text1"/>
                <w:kern w:val="0"/>
                <w:szCs w:val="21"/>
              </w:rPr>
              <w:t>8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FE112C">
              <w:rPr>
                <w:rFonts w:hint="eastAsia"/>
                <w:b/>
                <w:color w:val="000000" w:themeColor="text1"/>
                <w:kern w:val="0"/>
                <w:szCs w:val="21"/>
              </w:rPr>
              <w:t>22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C81511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7E6BD9" w:rsidRPr="00346958" w:rsidRDefault="00250FF4" w:rsidP="00C81511">
            <w:pPr>
              <w:widowControl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Pr="00C81511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□增值税普通发票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识别号）</w:t>
            </w:r>
          </w:p>
          <w:p w:rsidR="007E6BD9" w:rsidRPr="007B1AD2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□增值税专用发票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完整的开票信息：公司全称、经营地址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识别号、开户行名称、开户行账号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、一般纳税人资格证明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FE112C" w:rsidP="00534BBF">
      <w:pPr>
        <w:widowControl/>
        <w:ind w:firstLine="480"/>
        <w:rPr>
          <w:rFonts w:ascii="微软雅黑" w:eastAsia="微软雅黑" w:hAnsi="微软雅黑" w:hint="eastAsia"/>
          <w:b/>
          <w:kern w:val="0"/>
          <w:sz w:val="24"/>
        </w:rPr>
      </w:pPr>
      <w:hyperlink r:id="rId8" w:history="1">
        <w:r w:rsidRPr="00FE112C">
          <w:rPr>
            <w:rFonts w:ascii="微软雅黑" w:eastAsia="微软雅黑" w:hAnsi="微软雅黑"/>
            <w:b/>
            <w:kern w:val="0"/>
            <w:sz w:val="24"/>
          </w:rPr>
          <w:t>请于</w:t>
        </w:r>
        <w:r w:rsidRPr="00FE112C">
          <w:rPr>
            <w:rFonts w:ascii="微软雅黑" w:eastAsia="微软雅黑" w:hAnsi="微软雅黑" w:hint="eastAsia"/>
            <w:b/>
            <w:kern w:val="0"/>
            <w:sz w:val="24"/>
          </w:rPr>
          <w:t>2018年8</w:t>
        </w:r>
        <w:r w:rsidRPr="00FE112C">
          <w:rPr>
            <w:rFonts w:ascii="微软雅黑" w:eastAsia="微软雅黑" w:hAnsi="微软雅黑"/>
            <w:b/>
            <w:kern w:val="0"/>
            <w:sz w:val="24"/>
          </w:rPr>
          <w:t>月</w:t>
        </w:r>
        <w:r w:rsidRPr="00FE112C">
          <w:rPr>
            <w:rFonts w:ascii="微软雅黑" w:eastAsia="微软雅黑" w:hAnsi="微软雅黑" w:hint="eastAsia"/>
            <w:b/>
            <w:kern w:val="0"/>
            <w:sz w:val="24"/>
          </w:rPr>
          <w:t>22</w:t>
        </w:r>
        <w:r w:rsidRPr="00FE112C">
          <w:rPr>
            <w:rFonts w:ascii="微软雅黑" w:eastAsia="微软雅黑" w:hAnsi="微软雅黑"/>
            <w:b/>
            <w:kern w:val="0"/>
            <w:sz w:val="24"/>
          </w:rPr>
          <w:t>日前将填写完整的报名回执</w:t>
        </w:r>
        <w:r w:rsidRPr="00FE112C">
          <w:rPr>
            <w:rFonts w:ascii="微软雅黑" w:eastAsia="微软雅黑" w:hAnsi="微软雅黑" w:hint="eastAsia"/>
            <w:b/>
            <w:kern w:val="0"/>
            <w:sz w:val="24"/>
          </w:rPr>
          <w:t>表</w:t>
        </w:r>
        <w:r w:rsidRPr="00FE112C">
          <w:rPr>
            <w:rFonts w:ascii="微软雅黑" w:eastAsia="微软雅黑" w:hAnsi="微软雅黑"/>
            <w:b/>
            <w:kern w:val="0"/>
            <w:sz w:val="24"/>
          </w:rPr>
          <w:t>通过电子邮件发送至</w:t>
        </w:r>
        <w:r w:rsidRPr="00FE112C">
          <w:rPr>
            <w:rFonts w:ascii="微软雅黑" w:eastAsia="微软雅黑" w:hAnsi="微软雅黑" w:hint="eastAsia"/>
            <w:b/>
            <w:kern w:val="0"/>
            <w:sz w:val="24"/>
          </w:rPr>
          <w:t>lnzhang@cbeex.com.cn</w:t>
        </w:r>
      </w:hyperlink>
      <w:r>
        <w:rPr>
          <w:rFonts w:ascii="微软雅黑" w:eastAsia="微软雅黑" w:hAnsi="微软雅黑" w:hint="eastAsia"/>
          <w:b/>
          <w:kern w:val="0"/>
          <w:sz w:val="24"/>
        </w:rPr>
        <w:t>或ywzhang@cbeex.com.cn</w:t>
      </w:r>
      <w:r w:rsidR="00250FF4">
        <w:rPr>
          <w:rFonts w:ascii="微软雅黑" w:eastAsia="微软雅黑" w:hAnsi="微软雅黑" w:hint="eastAsia"/>
          <w:b/>
          <w:kern w:val="0"/>
          <w:sz w:val="24"/>
        </w:rPr>
        <w:t>。</w:t>
      </w:r>
      <w:r w:rsidR="00250FF4"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</w:t>
      </w:r>
      <w:bookmarkStart w:id="0" w:name="_GoBack"/>
      <w:bookmarkEnd w:id="0"/>
      <w:r w:rsidR="001177DA">
        <w:rPr>
          <w:rFonts w:ascii="微软雅黑" w:eastAsia="微软雅黑" w:hAnsi="微软雅黑" w:hint="eastAsia"/>
          <w:b/>
          <w:kern w:val="0"/>
          <w:sz w:val="24"/>
        </w:rPr>
        <w:t>149</w:t>
      </w:r>
      <w:r>
        <w:rPr>
          <w:rFonts w:ascii="微软雅黑" w:eastAsia="微软雅黑" w:hAnsi="微软雅黑" w:hint="eastAsia"/>
          <w:b/>
          <w:kern w:val="0"/>
          <w:sz w:val="24"/>
        </w:rPr>
        <w:t>；张岳武010-</w:t>
      </w:r>
      <w:r>
        <w:rPr>
          <w:rFonts w:ascii="微软雅黑" w:eastAsia="微软雅黑" w:hAnsi="微软雅黑"/>
          <w:b/>
          <w:kern w:val="0"/>
          <w:sz w:val="24"/>
        </w:rPr>
        <w:t>66295740 13811831445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CC" w:rsidRDefault="004E7DCC" w:rsidP="00E67183">
      <w:r>
        <w:separator/>
      </w:r>
    </w:p>
  </w:endnote>
  <w:endnote w:type="continuationSeparator" w:id="0">
    <w:p w:rsidR="004E7DCC" w:rsidRDefault="004E7DCC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CC" w:rsidRDefault="004E7DCC" w:rsidP="00E67183">
      <w:r>
        <w:separator/>
      </w:r>
    </w:p>
  </w:footnote>
  <w:footnote w:type="continuationSeparator" w:id="0">
    <w:p w:rsidR="004E7DCC" w:rsidRDefault="004E7DCC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413A"/>
    <w:rsid w:val="004A71DB"/>
    <w:rsid w:val="004B178A"/>
    <w:rsid w:val="004D0FBC"/>
    <w:rsid w:val="004D6F49"/>
    <w:rsid w:val="004D7C7D"/>
    <w:rsid w:val="004E50F8"/>
    <w:rsid w:val="004E7DCC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18C2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9200F"/>
    <w:rsid w:val="00CA34A8"/>
    <w:rsid w:val="00CB10A9"/>
    <w:rsid w:val="00CB2058"/>
    <w:rsid w:val="00CF5609"/>
    <w:rsid w:val="00CF58CA"/>
    <w:rsid w:val="00D11A90"/>
    <w:rsid w:val="00D12186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112C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6C5B6-88F6-4395-8148-C7D10F2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8&#24180;8&#26376;22&#26085;&#21069;&#23558;&#22635;&#20889;&#23436;&#25972;&#30340;&#25253;&#21517;&#22238;&#25191;&#34920;&#36890;&#36807;&#30005;&#23376;&#37038;&#20214;&#21457;&#36865;&#33267;lnzhang@cbeex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1817-B2DF-4B21-AD98-BA2BB62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49</cp:revision>
  <dcterms:created xsi:type="dcterms:W3CDTF">2015-10-28T04:55:00Z</dcterms:created>
  <dcterms:modified xsi:type="dcterms:W3CDTF">2018-07-04T01:11:00Z</dcterms:modified>
</cp:coreProperties>
</file>