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0BE" w:rsidRPr="00E215C5" w:rsidRDefault="008F20BE" w:rsidP="008F20BE">
      <w:pPr>
        <w:spacing w:before="100" w:beforeAutospacing="1" w:after="100" w:afterAutospacing="1"/>
        <w:rPr>
          <w:rFonts w:ascii="黑体" w:eastAsia="黑体"/>
          <w:szCs w:val="32"/>
        </w:rPr>
      </w:pPr>
      <w:r w:rsidRPr="00E215C5">
        <w:rPr>
          <w:rFonts w:ascii="黑体" w:eastAsia="黑体" w:hint="eastAsia"/>
          <w:szCs w:val="32"/>
        </w:rPr>
        <w:t>附件</w:t>
      </w:r>
    </w:p>
    <w:p w:rsidR="008F20BE" w:rsidRPr="00E215C5" w:rsidRDefault="008F20BE" w:rsidP="008F20BE">
      <w:pPr>
        <w:spacing w:before="100" w:beforeAutospacing="1" w:after="100" w:afterAutospacing="1"/>
        <w:jc w:val="center"/>
        <w:rPr>
          <w:rFonts w:ascii="方正小标宋简体" w:eastAsia="方正小标宋简体"/>
          <w:sz w:val="10"/>
          <w:szCs w:val="10"/>
        </w:rPr>
      </w:pPr>
      <w:proofErr w:type="gramStart"/>
      <w:r w:rsidRPr="00E215C5">
        <w:rPr>
          <w:rFonts w:ascii="方正小标宋简体" w:eastAsia="方正小标宋简体" w:hint="eastAsia"/>
          <w:sz w:val="44"/>
          <w:szCs w:val="44"/>
        </w:rPr>
        <w:t>北京市碳排放权</w:t>
      </w:r>
      <w:proofErr w:type="gramEnd"/>
      <w:r w:rsidRPr="00E215C5">
        <w:rPr>
          <w:rFonts w:ascii="方正小标宋简体" w:eastAsia="方正小标宋简体" w:hint="eastAsia"/>
          <w:sz w:val="44"/>
          <w:szCs w:val="44"/>
        </w:rPr>
        <w:t>交易行政处罚自由裁量权参照执行标准（试行）</w:t>
      </w:r>
    </w:p>
    <w:tbl>
      <w:tblPr>
        <w:tblW w:w="14279"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901"/>
        <w:gridCol w:w="3852"/>
        <w:gridCol w:w="2160"/>
        <w:gridCol w:w="1056"/>
        <w:gridCol w:w="2399"/>
        <w:gridCol w:w="3264"/>
      </w:tblGrid>
      <w:tr w:rsidR="008F20BE" w:rsidRPr="00E215C5" w:rsidTr="00BD2072">
        <w:trPr>
          <w:trHeight w:val="567"/>
          <w:jc w:val="center"/>
        </w:trPr>
        <w:tc>
          <w:tcPr>
            <w:tcW w:w="647" w:type="dxa"/>
            <w:vAlign w:val="center"/>
          </w:tcPr>
          <w:p w:rsidR="008F20BE" w:rsidRPr="00E215C5" w:rsidRDefault="008F20BE" w:rsidP="00BD2072">
            <w:pPr>
              <w:jc w:val="center"/>
              <w:rPr>
                <w:rFonts w:ascii="仿宋_GB2312" w:hAnsi="宋体"/>
                <w:b/>
                <w:sz w:val="24"/>
              </w:rPr>
            </w:pPr>
            <w:r w:rsidRPr="00E215C5">
              <w:rPr>
                <w:rFonts w:ascii="仿宋_GB2312" w:hAnsi="宋体" w:hint="eastAsia"/>
                <w:b/>
                <w:sz w:val="24"/>
              </w:rPr>
              <w:t>序号</w:t>
            </w:r>
          </w:p>
        </w:tc>
        <w:tc>
          <w:tcPr>
            <w:tcW w:w="901" w:type="dxa"/>
            <w:vAlign w:val="center"/>
          </w:tcPr>
          <w:p w:rsidR="008F20BE" w:rsidRPr="00E215C5" w:rsidRDefault="008F20BE" w:rsidP="00BD2072">
            <w:pPr>
              <w:jc w:val="center"/>
              <w:rPr>
                <w:rFonts w:ascii="仿宋_GB2312" w:hAnsi="宋体"/>
                <w:b/>
                <w:sz w:val="24"/>
              </w:rPr>
            </w:pPr>
            <w:r w:rsidRPr="00E215C5">
              <w:rPr>
                <w:rFonts w:ascii="仿宋_GB2312" w:hAnsi="宋体" w:hint="eastAsia"/>
                <w:b/>
                <w:sz w:val="24"/>
              </w:rPr>
              <w:t>违法行为名称</w:t>
            </w:r>
          </w:p>
        </w:tc>
        <w:tc>
          <w:tcPr>
            <w:tcW w:w="3852" w:type="dxa"/>
            <w:vAlign w:val="center"/>
          </w:tcPr>
          <w:p w:rsidR="008F20BE" w:rsidRPr="00E215C5" w:rsidRDefault="008F20BE" w:rsidP="00BD2072">
            <w:pPr>
              <w:jc w:val="center"/>
              <w:rPr>
                <w:rFonts w:ascii="仿宋_GB2312" w:hAnsi="宋体"/>
                <w:b/>
                <w:sz w:val="24"/>
              </w:rPr>
            </w:pPr>
            <w:r w:rsidRPr="00E215C5">
              <w:rPr>
                <w:rFonts w:ascii="仿宋_GB2312" w:hAnsi="宋体" w:hint="eastAsia"/>
                <w:b/>
                <w:sz w:val="24"/>
              </w:rPr>
              <w:t>法规依据</w:t>
            </w:r>
          </w:p>
        </w:tc>
        <w:tc>
          <w:tcPr>
            <w:tcW w:w="2160" w:type="dxa"/>
            <w:vAlign w:val="center"/>
          </w:tcPr>
          <w:p w:rsidR="008F20BE" w:rsidRPr="00E215C5" w:rsidRDefault="008F20BE" w:rsidP="00BD2072">
            <w:pPr>
              <w:jc w:val="center"/>
              <w:rPr>
                <w:rFonts w:ascii="仿宋_GB2312" w:hAnsi="宋体"/>
                <w:b/>
                <w:sz w:val="24"/>
              </w:rPr>
            </w:pPr>
            <w:r w:rsidRPr="00E215C5">
              <w:rPr>
                <w:rFonts w:ascii="仿宋_GB2312" w:hAnsi="宋体" w:hint="eastAsia"/>
                <w:b/>
                <w:sz w:val="24"/>
              </w:rPr>
              <w:t>违法情节</w:t>
            </w:r>
          </w:p>
        </w:tc>
        <w:tc>
          <w:tcPr>
            <w:tcW w:w="1056" w:type="dxa"/>
            <w:vAlign w:val="center"/>
          </w:tcPr>
          <w:p w:rsidR="008F20BE" w:rsidRDefault="008F20BE" w:rsidP="00BD2072">
            <w:pPr>
              <w:jc w:val="center"/>
              <w:rPr>
                <w:rFonts w:ascii="仿宋_GB2312" w:hAnsi="宋体"/>
                <w:b/>
                <w:sz w:val="24"/>
              </w:rPr>
            </w:pPr>
            <w:r w:rsidRPr="00E215C5">
              <w:rPr>
                <w:rFonts w:ascii="仿宋_GB2312" w:hAnsi="宋体" w:hint="eastAsia"/>
                <w:b/>
                <w:sz w:val="24"/>
              </w:rPr>
              <w:t>适用</w:t>
            </w:r>
          </w:p>
          <w:p w:rsidR="008F20BE" w:rsidRPr="00E215C5" w:rsidRDefault="008F20BE" w:rsidP="00BD2072">
            <w:pPr>
              <w:jc w:val="center"/>
              <w:rPr>
                <w:rFonts w:ascii="仿宋_GB2312" w:hAnsi="宋体"/>
                <w:b/>
                <w:sz w:val="24"/>
              </w:rPr>
            </w:pPr>
            <w:r w:rsidRPr="00E215C5">
              <w:rPr>
                <w:rFonts w:ascii="仿宋_GB2312" w:hAnsi="宋体" w:hint="eastAsia"/>
                <w:b/>
                <w:sz w:val="24"/>
              </w:rPr>
              <w:t>主体</w:t>
            </w:r>
          </w:p>
        </w:tc>
        <w:tc>
          <w:tcPr>
            <w:tcW w:w="2399" w:type="dxa"/>
            <w:vAlign w:val="center"/>
          </w:tcPr>
          <w:p w:rsidR="008F20BE" w:rsidRPr="00E215C5" w:rsidRDefault="008F20BE" w:rsidP="00BD2072">
            <w:pPr>
              <w:jc w:val="center"/>
              <w:rPr>
                <w:rFonts w:ascii="仿宋_GB2312" w:hAnsi="宋体"/>
                <w:b/>
                <w:sz w:val="24"/>
              </w:rPr>
            </w:pPr>
            <w:r w:rsidRPr="00E215C5">
              <w:rPr>
                <w:rFonts w:ascii="仿宋_GB2312" w:hAnsi="宋体" w:hint="eastAsia"/>
                <w:b/>
                <w:sz w:val="24"/>
              </w:rPr>
              <w:t>自由裁量适用情形</w:t>
            </w:r>
          </w:p>
        </w:tc>
        <w:tc>
          <w:tcPr>
            <w:tcW w:w="3264" w:type="dxa"/>
            <w:vAlign w:val="center"/>
          </w:tcPr>
          <w:p w:rsidR="008F20BE" w:rsidRPr="00E215C5" w:rsidRDefault="008F20BE" w:rsidP="00BD2072">
            <w:pPr>
              <w:jc w:val="center"/>
              <w:rPr>
                <w:rFonts w:ascii="仿宋_GB2312" w:hAnsi="宋体"/>
                <w:b/>
                <w:sz w:val="24"/>
              </w:rPr>
            </w:pPr>
            <w:r w:rsidRPr="00E215C5">
              <w:rPr>
                <w:rFonts w:ascii="仿宋_GB2312" w:hAnsi="宋体" w:hint="eastAsia"/>
                <w:b/>
                <w:sz w:val="24"/>
              </w:rPr>
              <w:t>处罚幅度</w:t>
            </w:r>
          </w:p>
        </w:tc>
      </w:tr>
      <w:tr w:rsidR="008F20BE" w:rsidRPr="00E215C5" w:rsidTr="00BD2072">
        <w:trPr>
          <w:trHeight w:val="567"/>
          <w:jc w:val="center"/>
        </w:trPr>
        <w:tc>
          <w:tcPr>
            <w:tcW w:w="647" w:type="dxa"/>
            <w:vMerge w:val="restart"/>
            <w:vAlign w:val="center"/>
          </w:tcPr>
          <w:p w:rsidR="008F20BE" w:rsidRPr="00E215C5" w:rsidRDefault="008F20BE" w:rsidP="00BD2072">
            <w:pPr>
              <w:jc w:val="center"/>
              <w:rPr>
                <w:rFonts w:ascii="仿宋_GB2312" w:hAnsi="宋体"/>
                <w:sz w:val="24"/>
              </w:rPr>
            </w:pPr>
            <w:r w:rsidRPr="00E215C5">
              <w:rPr>
                <w:rFonts w:ascii="仿宋_GB2312" w:hAnsi="宋体" w:hint="eastAsia"/>
                <w:sz w:val="24"/>
              </w:rPr>
              <w:t>1</w:t>
            </w:r>
          </w:p>
        </w:tc>
        <w:tc>
          <w:tcPr>
            <w:tcW w:w="901" w:type="dxa"/>
            <w:vMerge w:val="restart"/>
            <w:vAlign w:val="center"/>
          </w:tcPr>
          <w:p w:rsidR="008F20BE" w:rsidRPr="00E215C5" w:rsidRDefault="008F20BE" w:rsidP="00BD2072">
            <w:pPr>
              <w:rPr>
                <w:rFonts w:ascii="仿宋_GB2312" w:hAnsi="宋体"/>
                <w:sz w:val="24"/>
              </w:rPr>
            </w:pPr>
            <w:r w:rsidRPr="00E215C5">
              <w:rPr>
                <w:rFonts w:ascii="仿宋_GB2312" w:hAnsi="宋体" w:hint="eastAsia"/>
                <w:sz w:val="24"/>
              </w:rPr>
              <w:t>未按规定报送碳排放报告</w:t>
            </w:r>
          </w:p>
        </w:tc>
        <w:tc>
          <w:tcPr>
            <w:tcW w:w="3852" w:type="dxa"/>
            <w:vMerge w:val="restart"/>
            <w:vAlign w:val="center"/>
          </w:tcPr>
          <w:p w:rsidR="008F20BE" w:rsidRPr="00E215C5" w:rsidRDefault="008F20BE" w:rsidP="00BD2072">
            <w:pPr>
              <w:rPr>
                <w:rFonts w:ascii="仿宋_GB2312" w:hAnsi="宋体"/>
                <w:sz w:val="24"/>
              </w:rPr>
            </w:pPr>
            <w:r w:rsidRPr="00E215C5">
              <w:rPr>
                <w:rFonts w:ascii="仿宋_GB2312" w:hAnsi="宋体" w:cs="宋体" w:hint="eastAsia"/>
                <w:color w:val="000000"/>
                <w:kern w:val="0"/>
                <w:sz w:val="24"/>
              </w:rPr>
              <w:t>北京市人民代表大会常务委员会《关于北京市在严格控制碳排放总量前提下开展碳排放权交易试点工作的决定》第四条：“未按规定报送碳排放报告或者第三方核查报告的，由市人民政府应对气候变化主管部门责令限期改正；逾期未改正的，可以对排放单位处以5万元以下的罚款。”</w:t>
            </w:r>
          </w:p>
        </w:tc>
        <w:tc>
          <w:tcPr>
            <w:tcW w:w="2160" w:type="dxa"/>
            <w:vAlign w:val="center"/>
          </w:tcPr>
          <w:p w:rsidR="008F20BE" w:rsidRPr="00E215C5" w:rsidRDefault="008F20BE" w:rsidP="00BD2072">
            <w:pPr>
              <w:rPr>
                <w:rFonts w:ascii="仿宋_GB2312" w:hAnsi="宋体"/>
                <w:sz w:val="24"/>
              </w:rPr>
            </w:pPr>
            <w:r w:rsidRPr="00E215C5">
              <w:rPr>
                <w:rFonts w:ascii="仿宋_GB2312" w:hAnsi="宋体" w:hint="eastAsia"/>
                <w:sz w:val="24"/>
              </w:rPr>
              <w:t>（1）责令限期5个工作日内报送碳排放报告</w:t>
            </w:r>
          </w:p>
        </w:tc>
        <w:tc>
          <w:tcPr>
            <w:tcW w:w="1056" w:type="dxa"/>
            <w:vMerge w:val="restart"/>
            <w:vAlign w:val="center"/>
          </w:tcPr>
          <w:p w:rsidR="008F20BE" w:rsidRPr="00E215C5" w:rsidRDefault="008F20BE" w:rsidP="00BD2072">
            <w:pPr>
              <w:jc w:val="center"/>
              <w:rPr>
                <w:rFonts w:ascii="仿宋_GB2312" w:hAnsi="宋体"/>
                <w:sz w:val="24"/>
              </w:rPr>
            </w:pPr>
            <w:r w:rsidRPr="00E215C5">
              <w:rPr>
                <w:rFonts w:ascii="仿宋_GB2312" w:hAnsi="宋体" w:hint="eastAsia"/>
                <w:sz w:val="24"/>
              </w:rPr>
              <w:t>年能源消耗2000吨标准煤（含）以上的法人单位</w:t>
            </w:r>
          </w:p>
        </w:tc>
        <w:tc>
          <w:tcPr>
            <w:tcW w:w="2399" w:type="dxa"/>
            <w:shd w:val="clear" w:color="auto" w:fill="auto"/>
            <w:vAlign w:val="center"/>
          </w:tcPr>
          <w:p w:rsidR="008F20BE" w:rsidRPr="00E215C5" w:rsidRDefault="008F20BE" w:rsidP="00BD2072">
            <w:pPr>
              <w:jc w:val="center"/>
              <w:rPr>
                <w:rFonts w:ascii="仿宋_GB2312" w:hAnsi="宋体"/>
                <w:sz w:val="24"/>
              </w:rPr>
            </w:pPr>
            <w:r w:rsidRPr="00E215C5">
              <w:rPr>
                <w:rFonts w:ascii="仿宋_GB2312" w:hAnsi="宋体" w:hint="eastAsia"/>
                <w:sz w:val="24"/>
              </w:rPr>
              <w:t>不予处罚</w:t>
            </w:r>
          </w:p>
        </w:tc>
        <w:tc>
          <w:tcPr>
            <w:tcW w:w="3264" w:type="dxa"/>
            <w:shd w:val="clear" w:color="auto" w:fill="auto"/>
            <w:vAlign w:val="center"/>
          </w:tcPr>
          <w:p w:rsidR="008F20BE" w:rsidRPr="00E215C5" w:rsidRDefault="008F20BE" w:rsidP="00BD2072">
            <w:pPr>
              <w:jc w:val="center"/>
              <w:rPr>
                <w:rFonts w:ascii="仿宋_GB2312" w:hAnsi="宋体"/>
                <w:sz w:val="24"/>
              </w:rPr>
            </w:pPr>
            <w:r w:rsidRPr="00E215C5">
              <w:rPr>
                <w:rFonts w:ascii="仿宋_GB2312" w:hAnsi="宋体" w:hint="eastAsia"/>
                <w:sz w:val="24"/>
              </w:rPr>
              <w:t>无</w:t>
            </w:r>
          </w:p>
        </w:tc>
      </w:tr>
      <w:tr w:rsidR="008F20BE" w:rsidRPr="00E215C5" w:rsidTr="00BD2072">
        <w:trPr>
          <w:trHeight w:val="567"/>
          <w:jc w:val="center"/>
        </w:trPr>
        <w:tc>
          <w:tcPr>
            <w:tcW w:w="647" w:type="dxa"/>
            <w:vMerge/>
            <w:vAlign w:val="center"/>
          </w:tcPr>
          <w:p w:rsidR="008F20BE" w:rsidRPr="00E215C5" w:rsidRDefault="008F20BE" w:rsidP="00BD2072">
            <w:pPr>
              <w:jc w:val="center"/>
              <w:rPr>
                <w:rFonts w:ascii="仿宋_GB2312" w:hAnsi="宋体"/>
                <w:sz w:val="24"/>
              </w:rPr>
            </w:pPr>
          </w:p>
        </w:tc>
        <w:tc>
          <w:tcPr>
            <w:tcW w:w="901" w:type="dxa"/>
            <w:vMerge/>
            <w:vAlign w:val="center"/>
          </w:tcPr>
          <w:p w:rsidR="008F20BE" w:rsidRPr="00E215C5" w:rsidRDefault="008F20BE" w:rsidP="00BD2072">
            <w:pPr>
              <w:rPr>
                <w:rFonts w:ascii="仿宋_GB2312" w:hAnsi="宋体"/>
                <w:sz w:val="24"/>
              </w:rPr>
            </w:pPr>
          </w:p>
        </w:tc>
        <w:tc>
          <w:tcPr>
            <w:tcW w:w="3852" w:type="dxa"/>
            <w:vMerge/>
            <w:vAlign w:val="center"/>
          </w:tcPr>
          <w:p w:rsidR="008F20BE" w:rsidRPr="00E215C5" w:rsidRDefault="008F20BE" w:rsidP="00BD2072">
            <w:pPr>
              <w:rPr>
                <w:rFonts w:ascii="仿宋_GB2312" w:hAnsi="宋体" w:cs="宋体"/>
                <w:color w:val="000000"/>
                <w:kern w:val="0"/>
                <w:sz w:val="24"/>
              </w:rPr>
            </w:pPr>
          </w:p>
        </w:tc>
        <w:tc>
          <w:tcPr>
            <w:tcW w:w="2160" w:type="dxa"/>
            <w:vMerge w:val="restart"/>
            <w:shd w:val="clear" w:color="auto" w:fill="auto"/>
            <w:vAlign w:val="center"/>
          </w:tcPr>
          <w:p w:rsidR="008F20BE" w:rsidRPr="00E215C5" w:rsidRDefault="008F20BE" w:rsidP="00BD2072">
            <w:pPr>
              <w:rPr>
                <w:rFonts w:ascii="仿宋_GB2312" w:hAnsi="宋体"/>
                <w:sz w:val="24"/>
              </w:rPr>
            </w:pPr>
            <w:r w:rsidRPr="00E215C5">
              <w:rPr>
                <w:rFonts w:ascii="仿宋_GB2312" w:hAnsi="宋体" w:hint="eastAsia"/>
                <w:sz w:val="24"/>
              </w:rPr>
              <w:t>（2）逾期仍未报送碳排放报告</w:t>
            </w:r>
          </w:p>
        </w:tc>
        <w:tc>
          <w:tcPr>
            <w:tcW w:w="1056" w:type="dxa"/>
            <w:vMerge/>
            <w:vAlign w:val="center"/>
          </w:tcPr>
          <w:p w:rsidR="008F20BE" w:rsidRPr="00E215C5" w:rsidRDefault="008F20BE" w:rsidP="00BD2072">
            <w:pPr>
              <w:jc w:val="center"/>
              <w:rPr>
                <w:rFonts w:ascii="仿宋_GB2312" w:hAnsi="宋体"/>
                <w:sz w:val="24"/>
              </w:rPr>
            </w:pPr>
          </w:p>
        </w:tc>
        <w:tc>
          <w:tcPr>
            <w:tcW w:w="2399" w:type="dxa"/>
            <w:shd w:val="clear" w:color="auto" w:fill="auto"/>
            <w:vAlign w:val="center"/>
          </w:tcPr>
          <w:p w:rsidR="008F20BE" w:rsidRPr="00E215C5" w:rsidRDefault="008F20BE" w:rsidP="00BD2072">
            <w:pPr>
              <w:jc w:val="center"/>
              <w:rPr>
                <w:rFonts w:ascii="仿宋_GB2312" w:hAnsi="宋体"/>
                <w:sz w:val="24"/>
              </w:rPr>
            </w:pPr>
            <w:r w:rsidRPr="00E215C5">
              <w:rPr>
                <w:rFonts w:ascii="仿宋_GB2312" w:hAnsi="宋体" w:hint="eastAsia"/>
                <w:sz w:val="24"/>
              </w:rPr>
              <w:t>从轻处罚</w:t>
            </w:r>
          </w:p>
        </w:tc>
        <w:tc>
          <w:tcPr>
            <w:tcW w:w="3264" w:type="dxa"/>
            <w:shd w:val="clear" w:color="auto" w:fill="auto"/>
            <w:vAlign w:val="center"/>
          </w:tcPr>
          <w:p w:rsidR="008F20BE" w:rsidRPr="00E215C5" w:rsidRDefault="008F20BE" w:rsidP="00BD2072">
            <w:pPr>
              <w:jc w:val="center"/>
              <w:rPr>
                <w:rFonts w:ascii="仿宋_GB2312" w:hAnsi="宋体" w:cs="宋体"/>
                <w:sz w:val="24"/>
              </w:rPr>
            </w:pPr>
            <w:r w:rsidRPr="00E215C5">
              <w:rPr>
                <w:rFonts w:ascii="仿宋_GB2312" w:hAnsi="宋体" w:cs="宋体" w:hint="eastAsia"/>
                <w:sz w:val="24"/>
              </w:rPr>
              <w:t>处3万元以下罚款</w:t>
            </w:r>
          </w:p>
        </w:tc>
      </w:tr>
      <w:tr w:rsidR="008F20BE" w:rsidRPr="00E215C5" w:rsidTr="00BD2072">
        <w:trPr>
          <w:trHeight w:val="567"/>
          <w:jc w:val="center"/>
        </w:trPr>
        <w:tc>
          <w:tcPr>
            <w:tcW w:w="647" w:type="dxa"/>
            <w:vMerge/>
            <w:vAlign w:val="center"/>
          </w:tcPr>
          <w:p w:rsidR="008F20BE" w:rsidRPr="00E215C5" w:rsidRDefault="008F20BE" w:rsidP="00BD2072">
            <w:pPr>
              <w:jc w:val="center"/>
              <w:rPr>
                <w:rFonts w:ascii="仿宋_GB2312" w:hAnsi="宋体"/>
                <w:sz w:val="24"/>
              </w:rPr>
            </w:pPr>
          </w:p>
        </w:tc>
        <w:tc>
          <w:tcPr>
            <w:tcW w:w="901" w:type="dxa"/>
            <w:vMerge/>
            <w:vAlign w:val="center"/>
          </w:tcPr>
          <w:p w:rsidR="008F20BE" w:rsidRPr="00E215C5" w:rsidRDefault="008F20BE" w:rsidP="00BD2072">
            <w:pPr>
              <w:rPr>
                <w:rFonts w:ascii="仿宋_GB2312" w:hAnsi="宋体"/>
                <w:sz w:val="24"/>
              </w:rPr>
            </w:pPr>
          </w:p>
        </w:tc>
        <w:tc>
          <w:tcPr>
            <w:tcW w:w="3852" w:type="dxa"/>
            <w:vMerge/>
            <w:vAlign w:val="center"/>
          </w:tcPr>
          <w:p w:rsidR="008F20BE" w:rsidRPr="00E215C5" w:rsidRDefault="008F20BE" w:rsidP="00BD2072">
            <w:pPr>
              <w:rPr>
                <w:rFonts w:ascii="仿宋_GB2312" w:hAnsi="宋体" w:cs="宋体"/>
                <w:color w:val="000000"/>
                <w:kern w:val="0"/>
                <w:sz w:val="24"/>
              </w:rPr>
            </w:pPr>
          </w:p>
        </w:tc>
        <w:tc>
          <w:tcPr>
            <w:tcW w:w="2160" w:type="dxa"/>
            <w:vMerge/>
            <w:shd w:val="clear" w:color="auto" w:fill="auto"/>
            <w:vAlign w:val="center"/>
          </w:tcPr>
          <w:p w:rsidR="008F20BE" w:rsidRPr="00E215C5" w:rsidRDefault="008F20BE" w:rsidP="00BD2072">
            <w:pPr>
              <w:rPr>
                <w:rFonts w:ascii="仿宋_GB2312" w:hAnsi="宋体"/>
                <w:sz w:val="24"/>
              </w:rPr>
            </w:pPr>
          </w:p>
        </w:tc>
        <w:tc>
          <w:tcPr>
            <w:tcW w:w="1056" w:type="dxa"/>
            <w:vMerge/>
            <w:vAlign w:val="center"/>
          </w:tcPr>
          <w:p w:rsidR="008F20BE" w:rsidRPr="00E215C5" w:rsidRDefault="008F20BE" w:rsidP="00BD2072">
            <w:pPr>
              <w:jc w:val="center"/>
              <w:rPr>
                <w:rFonts w:ascii="仿宋_GB2312" w:hAnsi="宋体"/>
                <w:sz w:val="24"/>
              </w:rPr>
            </w:pPr>
          </w:p>
        </w:tc>
        <w:tc>
          <w:tcPr>
            <w:tcW w:w="2399" w:type="dxa"/>
            <w:shd w:val="clear" w:color="auto" w:fill="auto"/>
            <w:vAlign w:val="center"/>
          </w:tcPr>
          <w:p w:rsidR="008F20BE" w:rsidRPr="00E215C5" w:rsidRDefault="008F20BE" w:rsidP="00BD2072">
            <w:pPr>
              <w:jc w:val="center"/>
              <w:rPr>
                <w:rFonts w:ascii="仿宋_GB2312" w:hAnsi="宋体"/>
                <w:sz w:val="24"/>
              </w:rPr>
            </w:pPr>
            <w:r w:rsidRPr="00E215C5">
              <w:rPr>
                <w:rFonts w:ascii="仿宋_GB2312" w:hAnsi="宋体" w:hint="eastAsia"/>
                <w:sz w:val="24"/>
              </w:rPr>
              <w:t>一般处罚</w:t>
            </w:r>
          </w:p>
        </w:tc>
        <w:tc>
          <w:tcPr>
            <w:tcW w:w="3264" w:type="dxa"/>
            <w:shd w:val="clear" w:color="auto" w:fill="auto"/>
            <w:vAlign w:val="center"/>
          </w:tcPr>
          <w:p w:rsidR="008F20BE" w:rsidRPr="00E215C5" w:rsidRDefault="008F20BE" w:rsidP="00BD2072">
            <w:pPr>
              <w:jc w:val="center"/>
              <w:rPr>
                <w:rFonts w:ascii="仿宋_GB2312" w:hAnsi="宋体" w:cs="宋体"/>
                <w:sz w:val="24"/>
              </w:rPr>
            </w:pPr>
            <w:r w:rsidRPr="00E215C5">
              <w:rPr>
                <w:rFonts w:ascii="仿宋_GB2312" w:hAnsi="宋体" w:cs="宋体" w:hint="eastAsia"/>
                <w:sz w:val="24"/>
              </w:rPr>
              <w:t>处3万元以上4万元以下罚款</w:t>
            </w:r>
          </w:p>
        </w:tc>
      </w:tr>
      <w:tr w:rsidR="008F20BE" w:rsidRPr="00E215C5" w:rsidTr="00BD2072">
        <w:trPr>
          <w:trHeight w:val="567"/>
          <w:jc w:val="center"/>
        </w:trPr>
        <w:tc>
          <w:tcPr>
            <w:tcW w:w="647" w:type="dxa"/>
            <w:vMerge/>
            <w:vAlign w:val="center"/>
          </w:tcPr>
          <w:p w:rsidR="008F20BE" w:rsidRPr="00E215C5" w:rsidRDefault="008F20BE" w:rsidP="00BD2072">
            <w:pPr>
              <w:jc w:val="center"/>
              <w:rPr>
                <w:rFonts w:ascii="仿宋_GB2312" w:hAnsi="宋体"/>
                <w:sz w:val="24"/>
              </w:rPr>
            </w:pPr>
          </w:p>
        </w:tc>
        <w:tc>
          <w:tcPr>
            <w:tcW w:w="901" w:type="dxa"/>
            <w:vMerge/>
            <w:vAlign w:val="center"/>
          </w:tcPr>
          <w:p w:rsidR="008F20BE" w:rsidRPr="00E215C5" w:rsidRDefault="008F20BE" w:rsidP="00BD2072">
            <w:pPr>
              <w:rPr>
                <w:rFonts w:ascii="仿宋_GB2312" w:hAnsi="宋体"/>
                <w:sz w:val="24"/>
              </w:rPr>
            </w:pPr>
          </w:p>
        </w:tc>
        <w:tc>
          <w:tcPr>
            <w:tcW w:w="3852" w:type="dxa"/>
            <w:vMerge/>
            <w:vAlign w:val="center"/>
          </w:tcPr>
          <w:p w:rsidR="008F20BE" w:rsidRPr="00E215C5" w:rsidRDefault="008F20BE" w:rsidP="00BD2072">
            <w:pPr>
              <w:rPr>
                <w:rFonts w:ascii="仿宋_GB2312" w:hAnsi="宋体" w:cs="宋体"/>
                <w:color w:val="000000"/>
                <w:kern w:val="0"/>
                <w:sz w:val="24"/>
              </w:rPr>
            </w:pPr>
          </w:p>
        </w:tc>
        <w:tc>
          <w:tcPr>
            <w:tcW w:w="2160" w:type="dxa"/>
            <w:vMerge/>
            <w:shd w:val="clear" w:color="auto" w:fill="auto"/>
            <w:vAlign w:val="center"/>
          </w:tcPr>
          <w:p w:rsidR="008F20BE" w:rsidRPr="00E215C5" w:rsidRDefault="008F20BE" w:rsidP="00BD2072">
            <w:pPr>
              <w:rPr>
                <w:rFonts w:ascii="仿宋_GB2312" w:hAnsi="宋体"/>
                <w:sz w:val="24"/>
              </w:rPr>
            </w:pPr>
          </w:p>
        </w:tc>
        <w:tc>
          <w:tcPr>
            <w:tcW w:w="1056" w:type="dxa"/>
            <w:vMerge/>
            <w:vAlign w:val="center"/>
          </w:tcPr>
          <w:p w:rsidR="008F20BE" w:rsidRPr="00E215C5" w:rsidRDefault="008F20BE" w:rsidP="00BD2072">
            <w:pPr>
              <w:jc w:val="center"/>
              <w:rPr>
                <w:rFonts w:ascii="仿宋_GB2312" w:hAnsi="宋体"/>
                <w:sz w:val="24"/>
              </w:rPr>
            </w:pPr>
          </w:p>
        </w:tc>
        <w:tc>
          <w:tcPr>
            <w:tcW w:w="2399" w:type="dxa"/>
            <w:shd w:val="clear" w:color="auto" w:fill="auto"/>
            <w:vAlign w:val="center"/>
          </w:tcPr>
          <w:p w:rsidR="008F20BE" w:rsidRPr="00E215C5" w:rsidRDefault="008F20BE" w:rsidP="00BD2072">
            <w:pPr>
              <w:jc w:val="center"/>
              <w:rPr>
                <w:rFonts w:ascii="仿宋_GB2312" w:hAnsi="宋体"/>
                <w:sz w:val="24"/>
              </w:rPr>
            </w:pPr>
            <w:r w:rsidRPr="00E215C5">
              <w:rPr>
                <w:rFonts w:ascii="仿宋_GB2312" w:hAnsi="宋体" w:hint="eastAsia"/>
                <w:sz w:val="24"/>
              </w:rPr>
              <w:t>从重处罚</w:t>
            </w:r>
          </w:p>
        </w:tc>
        <w:tc>
          <w:tcPr>
            <w:tcW w:w="3264" w:type="dxa"/>
            <w:shd w:val="clear" w:color="auto" w:fill="auto"/>
            <w:vAlign w:val="center"/>
          </w:tcPr>
          <w:p w:rsidR="008F20BE" w:rsidRPr="00E215C5" w:rsidRDefault="008F20BE" w:rsidP="00BD2072">
            <w:pPr>
              <w:jc w:val="center"/>
              <w:rPr>
                <w:rFonts w:ascii="仿宋_GB2312" w:hAnsi="宋体"/>
                <w:sz w:val="24"/>
              </w:rPr>
            </w:pPr>
            <w:r w:rsidRPr="00E215C5">
              <w:rPr>
                <w:rFonts w:ascii="仿宋_GB2312" w:hAnsi="宋体" w:cs="宋体" w:hint="eastAsia"/>
                <w:sz w:val="24"/>
              </w:rPr>
              <w:t>处4万元以上5万元以下罚款</w:t>
            </w:r>
          </w:p>
        </w:tc>
      </w:tr>
      <w:tr w:rsidR="008F20BE" w:rsidRPr="00E215C5" w:rsidTr="00BD2072">
        <w:trPr>
          <w:trHeight w:val="567"/>
          <w:jc w:val="center"/>
        </w:trPr>
        <w:tc>
          <w:tcPr>
            <w:tcW w:w="647" w:type="dxa"/>
            <w:vMerge w:val="restart"/>
            <w:vAlign w:val="center"/>
          </w:tcPr>
          <w:p w:rsidR="008F20BE" w:rsidRPr="00E215C5" w:rsidRDefault="008F20BE" w:rsidP="00BD2072">
            <w:pPr>
              <w:jc w:val="center"/>
              <w:rPr>
                <w:rFonts w:ascii="仿宋_GB2312" w:hAnsi="宋体"/>
                <w:sz w:val="24"/>
              </w:rPr>
            </w:pPr>
            <w:r w:rsidRPr="00E215C5">
              <w:rPr>
                <w:rFonts w:ascii="仿宋_GB2312" w:hAnsi="宋体" w:hint="eastAsia"/>
                <w:sz w:val="24"/>
              </w:rPr>
              <w:t>2</w:t>
            </w:r>
          </w:p>
        </w:tc>
        <w:tc>
          <w:tcPr>
            <w:tcW w:w="901" w:type="dxa"/>
            <w:vMerge w:val="restart"/>
            <w:vAlign w:val="center"/>
          </w:tcPr>
          <w:p w:rsidR="008F20BE" w:rsidRPr="00E215C5" w:rsidRDefault="008F20BE" w:rsidP="00BD2072">
            <w:pPr>
              <w:rPr>
                <w:rFonts w:ascii="仿宋_GB2312" w:hAnsi="宋体"/>
                <w:sz w:val="24"/>
              </w:rPr>
            </w:pPr>
            <w:r w:rsidRPr="00E215C5">
              <w:rPr>
                <w:rFonts w:ascii="仿宋_GB2312" w:hAnsi="宋体" w:hint="eastAsia"/>
                <w:sz w:val="24"/>
              </w:rPr>
              <w:t>未按规定</w:t>
            </w:r>
            <w:r w:rsidRPr="00E215C5">
              <w:rPr>
                <w:rFonts w:ascii="仿宋_GB2312" w:hAnsi="宋体" w:hint="eastAsia"/>
                <w:sz w:val="24"/>
              </w:rPr>
              <w:lastRenderedPageBreak/>
              <w:t>报送</w:t>
            </w:r>
            <w:r w:rsidRPr="00E215C5">
              <w:rPr>
                <w:rFonts w:ascii="仿宋_GB2312" w:hAnsi="宋体" w:cs="宋体" w:hint="eastAsia"/>
                <w:color w:val="000000"/>
                <w:kern w:val="0"/>
                <w:sz w:val="24"/>
              </w:rPr>
              <w:t>第三方核查</w:t>
            </w:r>
            <w:r w:rsidRPr="00E215C5">
              <w:rPr>
                <w:rFonts w:ascii="仿宋_GB2312" w:hAnsi="宋体" w:hint="eastAsia"/>
                <w:sz w:val="24"/>
              </w:rPr>
              <w:t>报告</w:t>
            </w:r>
          </w:p>
          <w:p w:rsidR="008F20BE" w:rsidRPr="00E215C5" w:rsidRDefault="008F20BE" w:rsidP="00BD2072">
            <w:pPr>
              <w:rPr>
                <w:rFonts w:ascii="仿宋_GB2312" w:hAnsi="宋体"/>
                <w:sz w:val="24"/>
              </w:rPr>
            </w:pPr>
          </w:p>
        </w:tc>
        <w:tc>
          <w:tcPr>
            <w:tcW w:w="3852" w:type="dxa"/>
            <w:vMerge w:val="restart"/>
            <w:vAlign w:val="center"/>
          </w:tcPr>
          <w:p w:rsidR="008F20BE" w:rsidRPr="00E215C5" w:rsidRDefault="008F20BE" w:rsidP="00BD2072">
            <w:pPr>
              <w:rPr>
                <w:rFonts w:ascii="仿宋_GB2312" w:hAnsi="宋体" w:cs="宋体"/>
                <w:color w:val="000000"/>
                <w:kern w:val="0"/>
                <w:sz w:val="24"/>
              </w:rPr>
            </w:pPr>
            <w:r w:rsidRPr="00E215C5">
              <w:rPr>
                <w:rFonts w:ascii="仿宋_GB2312" w:hAnsi="宋体" w:cs="宋体" w:hint="eastAsia"/>
                <w:color w:val="000000"/>
                <w:kern w:val="0"/>
                <w:sz w:val="24"/>
              </w:rPr>
              <w:lastRenderedPageBreak/>
              <w:t>北京市人民代表大会常务委员会《关于北京市在严格控制碳排放总</w:t>
            </w:r>
            <w:r w:rsidRPr="00E215C5">
              <w:rPr>
                <w:rFonts w:ascii="仿宋_GB2312" w:hAnsi="宋体" w:cs="宋体" w:hint="eastAsia"/>
                <w:color w:val="000000"/>
                <w:kern w:val="0"/>
                <w:sz w:val="24"/>
              </w:rPr>
              <w:lastRenderedPageBreak/>
              <w:t>量前提下开展碳排放权交易试点工作的决定》第四条：“未按规定报送碳排放报告或者第三方核查报告的，由市人民政府应对气候变化主管部门责令限期改正；逾期未改正的，可以对排放单位处以5万元以下的罚款。”</w:t>
            </w:r>
          </w:p>
        </w:tc>
        <w:tc>
          <w:tcPr>
            <w:tcW w:w="2160" w:type="dxa"/>
            <w:vAlign w:val="center"/>
          </w:tcPr>
          <w:p w:rsidR="008F20BE" w:rsidRPr="00E215C5" w:rsidRDefault="008F20BE" w:rsidP="00BD2072">
            <w:pPr>
              <w:rPr>
                <w:rFonts w:ascii="仿宋_GB2312" w:hAnsi="宋体"/>
                <w:sz w:val="24"/>
              </w:rPr>
            </w:pPr>
            <w:r w:rsidRPr="00E215C5">
              <w:rPr>
                <w:rFonts w:ascii="仿宋_GB2312" w:hAnsi="宋体" w:hint="eastAsia"/>
                <w:sz w:val="24"/>
              </w:rPr>
              <w:lastRenderedPageBreak/>
              <w:t>（1）责令限期5日内报送</w:t>
            </w:r>
            <w:proofErr w:type="gramStart"/>
            <w:r w:rsidRPr="00E215C5">
              <w:rPr>
                <w:rFonts w:ascii="仿宋_GB2312" w:hAnsi="宋体" w:hint="eastAsia"/>
                <w:sz w:val="24"/>
              </w:rPr>
              <w:t>第三方碳</w:t>
            </w:r>
            <w:r w:rsidRPr="00E215C5">
              <w:rPr>
                <w:rFonts w:ascii="仿宋_GB2312" w:hAnsi="宋体" w:hint="eastAsia"/>
                <w:sz w:val="24"/>
              </w:rPr>
              <w:lastRenderedPageBreak/>
              <w:t>排放</w:t>
            </w:r>
            <w:proofErr w:type="gramEnd"/>
            <w:r w:rsidRPr="00E215C5">
              <w:rPr>
                <w:rFonts w:ascii="仿宋_GB2312" w:hAnsi="宋体" w:hint="eastAsia"/>
                <w:sz w:val="24"/>
              </w:rPr>
              <w:t>报告</w:t>
            </w:r>
          </w:p>
        </w:tc>
        <w:tc>
          <w:tcPr>
            <w:tcW w:w="1056" w:type="dxa"/>
            <w:vMerge w:val="restart"/>
            <w:vAlign w:val="center"/>
          </w:tcPr>
          <w:p w:rsidR="008F20BE" w:rsidRPr="00E215C5" w:rsidRDefault="008F20BE" w:rsidP="00BD2072">
            <w:pPr>
              <w:jc w:val="center"/>
              <w:rPr>
                <w:rFonts w:ascii="仿宋_GB2312" w:hAnsi="宋体"/>
                <w:sz w:val="24"/>
              </w:rPr>
            </w:pPr>
            <w:r w:rsidRPr="00E215C5">
              <w:rPr>
                <w:rFonts w:ascii="仿宋_GB2312" w:hAnsi="宋体" w:hint="eastAsia"/>
                <w:sz w:val="24"/>
              </w:rPr>
              <w:lastRenderedPageBreak/>
              <w:t>重点排放单位</w:t>
            </w:r>
          </w:p>
        </w:tc>
        <w:tc>
          <w:tcPr>
            <w:tcW w:w="2399" w:type="dxa"/>
            <w:shd w:val="clear" w:color="auto" w:fill="auto"/>
            <w:vAlign w:val="center"/>
          </w:tcPr>
          <w:p w:rsidR="008F20BE" w:rsidRPr="00E215C5" w:rsidRDefault="008F20BE" w:rsidP="00BD2072">
            <w:pPr>
              <w:jc w:val="center"/>
              <w:rPr>
                <w:rFonts w:ascii="仿宋_GB2312" w:hAnsi="宋体"/>
                <w:sz w:val="24"/>
              </w:rPr>
            </w:pPr>
            <w:r w:rsidRPr="00E215C5">
              <w:rPr>
                <w:rFonts w:ascii="仿宋_GB2312" w:hAnsi="宋体" w:hint="eastAsia"/>
                <w:sz w:val="24"/>
              </w:rPr>
              <w:t>不予处罚</w:t>
            </w:r>
          </w:p>
        </w:tc>
        <w:tc>
          <w:tcPr>
            <w:tcW w:w="3264" w:type="dxa"/>
            <w:shd w:val="clear" w:color="auto" w:fill="auto"/>
            <w:vAlign w:val="center"/>
          </w:tcPr>
          <w:p w:rsidR="008F20BE" w:rsidRPr="00E215C5" w:rsidRDefault="008F20BE" w:rsidP="00BD2072">
            <w:pPr>
              <w:jc w:val="center"/>
              <w:rPr>
                <w:rFonts w:ascii="仿宋_GB2312" w:hAnsi="宋体"/>
                <w:sz w:val="24"/>
              </w:rPr>
            </w:pPr>
            <w:r w:rsidRPr="00E215C5">
              <w:rPr>
                <w:rFonts w:ascii="仿宋_GB2312" w:hAnsi="宋体" w:hint="eastAsia"/>
                <w:sz w:val="24"/>
              </w:rPr>
              <w:t>无</w:t>
            </w:r>
          </w:p>
        </w:tc>
      </w:tr>
      <w:tr w:rsidR="008F20BE" w:rsidRPr="00E215C5" w:rsidTr="00BD2072">
        <w:trPr>
          <w:trHeight w:val="567"/>
          <w:jc w:val="center"/>
        </w:trPr>
        <w:tc>
          <w:tcPr>
            <w:tcW w:w="647" w:type="dxa"/>
            <w:vMerge/>
            <w:vAlign w:val="center"/>
          </w:tcPr>
          <w:p w:rsidR="008F20BE" w:rsidRPr="00E215C5" w:rsidRDefault="008F20BE" w:rsidP="00BD2072">
            <w:pPr>
              <w:jc w:val="center"/>
              <w:rPr>
                <w:rFonts w:ascii="仿宋_GB2312" w:hAnsi="宋体"/>
                <w:sz w:val="24"/>
              </w:rPr>
            </w:pPr>
          </w:p>
        </w:tc>
        <w:tc>
          <w:tcPr>
            <w:tcW w:w="901" w:type="dxa"/>
            <w:vMerge/>
            <w:vAlign w:val="center"/>
          </w:tcPr>
          <w:p w:rsidR="008F20BE" w:rsidRPr="00E215C5" w:rsidRDefault="008F20BE" w:rsidP="00BD2072">
            <w:pPr>
              <w:rPr>
                <w:rFonts w:ascii="仿宋_GB2312" w:hAnsi="宋体"/>
                <w:sz w:val="24"/>
              </w:rPr>
            </w:pPr>
          </w:p>
        </w:tc>
        <w:tc>
          <w:tcPr>
            <w:tcW w:w="3852" w:type="dxa"/>
            <w:vMerge/>
            <w:vAlign w:val="center"/>
          </w:tcPr>
          <w:p w:rsidR="008F20BE" w:rsidRPr="00E215C5" w:rsidRDefault="008F20BE" w:rsidP="00BD2072">
            <w:pPr>
              <w:jc w:val="center"/>
              <w:rPr>
                <w:rFonts w:ascii="仿宋_GB2312" w:hAnsi="宋体" w:cs="宋体"/>
                <w:color w:val="000000"/>
                <w:kern w:val="0"/>
                <w:sz w:val="24"/>
              </w:rPr>
            </w:pPr>
          </w:p>
        </w:tc>
        <w:tc>
          <w:tcPr>
            <w:tcW w:w="2160" w:type="dxa"/>
            <w:vMerge w:val="restart"/>
            <w:shd w:val="clear" w:color="auto" w:fill="auto"/>
            <w:vAlign w:val="center"/>
          </w:tcPr>
          <w:p w:rsidR="008F20BE" w:rsidRPr="00E215C5" w:rsidRDefault="008F20BE" w:rsidP="00BD2072">
            <w:pPr>
              <w:rPr>
                <w:rFonts w:ascii="仿宋_GB2312" w:hAnsi="宋体"/>
                <w:sz w:val="24"/>
              </w:rPr>
            </w:pPr>
            <w:r w:rsidRPr="00E215C5">
              <w:rPr>
                <w:rFonts w:ascii="仿宋_GB2312" w:hAnsi="宋体" w:hint="eastAsia"/>
                <w:sz w:val="24"/>
              </w:rPr>
              <w:t>（2）逾期仍未报送</w:t>
            </w:r>
            <w:r w:rsidRPr="00E215C5">
              <w:rPr>
                <w:rFonts w:ascii="仿宋_GB2312" w:hAnsi="宋体" w:cs="宋体" w:hint="eastAsia"/>
                <w:color w:val="000000"/>
                <w:kern w:val="0"/>
                <w:sz w:val="24"/>
              </w:rPr>
              <w:t>第三方核查</w:t>
            </w:r>
            <w:r w:rsidRPr="00E215C5">
              <w:rPr>
                <w:rFonts w:ascii="仿宋_GB2312" w:hAnsi="宋体" w:hint="eastAsia"/>
                <w:sz w:val="24"/>
              </w:rPr>
              <w:t>报告</w:t>
            </w:r>
          </w:p>
        </w:tc>
        <w:tc>
          <w:tcPr>
            <w:tcW w:w="1056" w:type="dxa"/>
            <w:vMerge/>
            <w:vAlign w:val="center"/>
          </w:tcPr>
          <w:p w:rsidR="008F20BE" w:rsidRPr="00E215C5" w:rsidRDefault="008F20BE" w:rsidP="00BD2072">
            <w:pPr>
              <w:jc w:val="center"/>
              <w:rPr>
                <w:rFonts w:ascii="仿宋_GB2312"/>
                <w:sz w:val="24"/>
              </w:rPr>
            </w:pPr>
          </w:p>
        </w:tc>
        <w:tc>
          <w:tcPr>
            <w:tcW w:w="2399" w:type="dxa"/>
            <w:shd w:val="clear" w:color="auto" w:fill="auto"/>
            <w:vAlign w:val="center"/>
          </w:tcPr>
          <w:p w:rsidR="008F20BE" w:rsidRPr="00E215C5" w:rsidRDefault="008F20BE" w:rsidP="00BD2072">
            <w:pPr>
              <w:jc w:val="center"/>
              <w:rPr>
                <w:rFonts w:ascii="仿宋_GB2312"/>
                <w:sz w:val="24"/>
              </w:rPr>
            </w:pPr>
            <w:r w:rsidRPr="00E215C5">
              <w:rPr>
                <w:rFonts w:ascii="仿宋_GB2312" w:hint="eastAsia"/>
                <w:sz w:val="24"/>
              </w:rPr>
              <w:t>从轻处罚</w:t>
            </w:r>
          </w:p>
        </w:tc>
        <w:tc>
          <w:tcPr>
            <w:tcW w:w="3264" w:type="dxa"/>
            <w:shd w:val="clear" w:color="auto" w:fill="auto"/>
            <w:vAlign w:val="center"/>
          </w:tcPr>
          <w:p w:rsidR="008F20BE" w:rsidRPr="00E215C5" w:rsidRDefault="008F20BE" w:rsidP="00BD2072">
            <w:pPr>
              <w:jc w:val="center"/>
              <w:rPr>
                <w:rFonts w:ascii="仿宋_GB2312"/>
                <w:sz w:val="24"/>
              </w:rPr>
            </w:pPr>
            <w:r w:rsidRPr="00E215C5">
              <w:rPr>
                <w:rFonts w:ascii="仿宋_GB2312" w:hint="eastAsia"/>
                <w:sz w:val="24"/>
              </w:rPr>
              <w:t>处3万元以下罚款</w:t>
            </w:r>
          </w:p>
        </w:tc>
      </w:tr>
      <w:tr w:rsidR="008F20BE" w:rsidRPr="00E215C5" w:rsidTr="00BD2072">
        <w:trPr>
          <w:trHeight w:val="567"/>
          <w:jc w:val="center"/>
        </w:trPr>
        <w:tc>
          <w:tcPr>
            <w:tcW w:w="647" w:type="dxa"/>
            <w:vMerge/>
            <w:vAlign w:val="center"/>
          </w:tcPr>
          <w:p w:rsidR="008F20BE" w:rsidRPr="00E215C5" w:rsidRDefault="008F20BE" w:rsidP="00BD2072">
            <w:pPr>
              <w:jc w:val="center"/>
              <w:rPr>
                <w:rFonts w:ascii="仿宋_GB2312" w:hAnsi="宋体"/>
                <w:sz w:val="24"/>
              </w:rPr>
            </w:pPr>
          </w:p>
        </w:tc>
        <w:tc>
          <w:tcPr>
            <w:tcW w:w="901" w:type="dxa"/>
            <w:vMerge/>
            <w:vAlign w:val="center"/>
          </w:tcPr>
          <w:p w:rsidR="008F20BE" w:rsidRPr="00E215C5" w:rsidRDefault="008F20BE" w:rsidP="00BD2072">
            <w:pPr>
              <w:rPr>
                <w:rFonts w:ascii="仿宋_GB2312" w:hAnsi="宋体"/>
                <w:sz w:val="24"/>
              </w:rPr>
            </w:pPr>
          </w:p>
        </w:tc>
        <w:tc>
          <w:tcPr>
            <w:tcW w:w="3852" w:type="dxa"/>
            <w:vMerge/>
            <w:vAlign w:val="center"/>
          </w:tcPr>
          <w:p w:rsidR="008F20BE" w:rsidRPr="00E215C5" w:rsidRDefault="008F20BE" w:rsidP="00BD2072">
            <w:pPr>
              <w:jc w:val="center"/>
              <w:rPr>
                <w:rFonts w:ascii="仿宋_GB2312" w:hAnsi="宋体" w:cs="宋体"/>
                <w:color w:val="000000"/>
                <w:kern w:val="0"/>
                <w:sz w:val="24"/>
              </w:rPr>
            </w:pPr>
          </w:p>
        </w:tc>
        <w:tc>
          <w:tcPr>
            <w:tcW w:w="2160" w:type="dxa"/>
            <w:vMerge/>
            <w:shd w:val="clear" w:color="auto" w:fill="auto"/>
            <w:vAlign w:val="center"/>
          </w:tcPr>
          <w:p w:rsidR="008F20BE" w:rsidRPr="00E215C5" w:rsidRDefault="008F20BE" w:rsidP="00BD2072">
            <w:pPr>
              <w:rPr>
                <w:rFonts w:ascii="仿宋_GB2312" w:hAnsi="宋体"/>
                <w:sz w:val="24"/>
              </w:rPr>
            </w:pPr>
          </w:p>
        </w:tc>
        <w:tc>
          <w:tcPr>
            <w:tcW w:w="1056" w:type="dxa"/>
            <w:vMerge/>
            <w:vAlign w:val="center"/>
          </w:tcPr>
          <w:p w:rsidR="008F20BE" w:rsidRPr="00E215C5" w:rsidRDefault="008F20BE" w:rsidP="00BD2072">
            <w:pPr>
              <w:jc w:val="center"/>
              <w:rPr>
                <w:rFonts w:ascii="仿宋_GB2312" w:hAnsi="宋体"/>
                <w:sz w:val="24"/>
              </w:rPr>
            </w:pPr>
          </w:p>
        </w:tc>
        <w:tc>
          <w:tcPr>
            <w:tcW w:w="2399" w:type="dxa"/>
            <w:shd w:val="clear" w:color="auto" w:fill="auto"/>
            <w:vAlign w:val="center"/>
          </w:tcPr>
          <w:p w:rsidR="008F20BE" w:rsidRPr="00E215C5" w:rsidRDefault="008F20BE" w:rsidP="00BD2072">
            <w:pPr>
              <w:jc w:val="center"/>
              <w:rPr>
                <w:rFonts w:ascii="仿宋_GB2312" w:hAnsi="宋体"/>
                <w:sz w:val="24"/>
              </w:rPr>
            </w:pPr>
            <w:r w:rsidRPr="00E215C5">
              <w:rPr>
                <w:rFonts w:ascii="仿宋_GB2312" w:hAnsi="宋体" w:hint="eastAsia"/>
                <w:sz w:val="24"/>
              </w:rPr>
              <w:t>一般处罚</w:t>
            </w:r>
          </w:p>
        </w:tc>
        <w:tc>
          <w:tcPr>
            <w:tcW w:w="3264" w:type="dxa"/>
            <w:shd w:val="clear" w:color="auto" w:fill="auto"/>
            <w:vAlign w:val="center"/>
          </w:tcPr>
          <w:p w:rsidR="008F20BE" w:rsidRPr="00E215C5" w:rsidRDefault="008F20BE" w:rsidP="00BD2072">
            <w:pPr>
              <w:jc w:val="center"/>
              <w:rPr>
                <w:rFonts w:ascii="仿宋_GB2312" w:hAnsi="宋体" w:cs="宋体"/>
                <w:sz w:val="24"/>
              </w:rPr>
            </w:pPr>
            <w:r w:rsidRPr="00E215C5">
              <w:rPr>
                <w:rFonts w:ascii="仿宋_GB2312" w:hint="eastAsia"/>
                <w:sz w:val="24"/>
              </w:rPr>
              <w:t>处3万元以上4万元以下罚款</w:t>
            </w:r>
          </w:p>
        </w:tc>
      </w:tr>
      <w:tr w:rsidR="008F20BE" w:rsidRPr="00E215C5" w:rsidTr="00BD2072">
        <w:trPr>
          <w:trHeight w:val="567"/>
          <w:jc w:val="center"/>
        </w:trPr>
        <w:tc>
          <w:tcPr>
            <w:tcW w:w="647" w:type="dxa"/>
            <w:vMerge/>
            <w:vAlign w:val="center"/>
          </w:tcPr>
          <w:p w:rsidR="008F20BE" w:rsidRPr="00E215C5" w:rsidRDefault="008F20BE" w:rsidP="00BD2072">
            <w:pPr>
              <w:jc w:val="center"/>
              <w:rPr>
                <w:rFonts w:ascii="仿宋_GB2312" w:hAnsi="宋体"/>
                <w:sz w:val="24"/>
              </w:rPr>
            </w:pPr>
          </w:p>
        </w:tc>
        <w:tc>
          <w:tcPr>
            <w:tcW w:w="901" w:type="dxa"/>
            <w:vMerge/>
            <w:vAlign w:val="center"/>
          </w:tcPr>
          <w:p w:rsidR="008F20BE" w:rsidRPr="00E215C5" w:rsidRDefault="008F20BE" w:rsidP="00BD2072">
            <w:pPr>
              <w:rPr>
                <w:rFonts w:ascii="仿宋_GB2312" w:hAnsi="宋体"/>
                <w:sz w:val="24"/>
              </w:rPr>
            </w:pPr>
          </w:p>
        </w:tc>
        <w:tc>
          <w:tcPr>
            <w:tcW w:w="3852" w:type="dxa"/>
            <w:vMerge/>
            <w:vAlign w:val="center"/>
          </w:tcPr>
          <w:p w:rsidR="008F20BE" w:rsidRPr="00E215C5" w:rsidRDefault="008F20BE" w:rsidP="00BD2072">
            <w:pPr>
              <w:jc w:val="center"/>
              <w:rPr>
                <w:rFonts w:ascii="仿宋_GB2312" w:hAnsi="宋体" w:cs="宋体"/>
                <w:color w:val="000000"/>
                <w:kern w:val="0"/>
                <w:sz w:val="24"/>
              </w:rPr>
            </w:pPr>
          </w:p>
        </w:tc>
        <w:tc>
          <w:tcPr>
            <w:tcW w:w="2160" w:type="dxa"/>
            <w:vMerge/>
            <w:shd w:val="clear" w:color="auto" w:fill="auto"/>
            <w:vAlign w:val="center"/>
          </w:tcPr>
          <w:p w:rsidR="008F20BE" w:rsidRPr="00E215C5" w:rsidRDefault="008F20BE" w:rsidP="00BD2072">
            <w:pPr>
              <w:rPr>
                <w:rFonts w:ascii="仿宋_GB2312" w:hAnsi="宋体"/>
                <w:sz w:val="24"/>
              </w:rPr>
            </w:pPr>
          </w:p>
        </w:tc>
        <w:tc>
          <w:tcPr>
            <w:tcW w:w="1056" w:type="dxa"/>
            <w:vMerge/>
            <w:vAlign w:val="center"/>
          </w:tcPr>
          <w:p w:rsidR="008F20BE" w:rsidRPr="00E215C5" w:rsidRDefault="008F20BE" w:rsidP="00BD2072">
            <w:pPr>
              <w:jc w:val="center"/>
              <w:rPr>
                <w:rFonts w:ascii="仿宋_GB2312" w:hAnsi="宋体"/>
                <w:sz w:val="24"/>
              </w:rPr>
            </w:pPr>
          </w:p>
        </w:tc>
        <w:tc>
          <w:tcPr>
            <w:tcW w:w="2399" w:type="dxa"/>
            <w:shd w:val="clear" w:color="auto" w:fill="auto"/>
            <w:vAlign w:val="center"/>
          </w:tcPr>
          <w:p w:rsidR="008F20BE" w:rsidRPr="00E215C5" w:rsidRDefault="008F20BE" w:rsidP="00BD2072">
            <w:pPr>
              <w:jc w:val="center"/>
              <w:rPr>
                <w:rFonts w:ascii="仿宋_GB2312" w:hAnsi="宋体"/>
                <w:sz w:val="24"/>
              </w:rPr>
            </w:pPr>
            <w:r w:rsidRPr="00E215C5">
              <w:rPr>
                <w:rFonts w:ascii="仿宋_GB2312" w:hAnsi="宋体" w:hint="eastAsia"/>
                <w:sz w:val="24"/>
              </w:rPr>
              <w:t>从重处罚</w:t>
            </w:r>
          </w:p>
        </w:tc>
        <w:tc>
          <w:tcPr>
            <w:tcW w:w="3264" w:type="dxa"/>
            <w:shd w:val="clear" w:color="auto" w:fill="auto"/>
            <w:vAlign w:val="center"/>
          </w:tcPr>
          <w:p w:rsidR="008F20BE" w:rsidRPr="00E215C5" w:rsidRDefault="008F20BE" w:rsidP="00BD2072">
            <w:pPr>
              <w:jc w:val="center"/>
              <w:rPr>
                <w:rFonts w:ascii="仿宋_GB2312" w:hAnsi="宋体" w:cs="宋体"/>
                <w:sz w:val="24"/>
              </w:rPr>
            </w:pPr>
            <w:r w:rsidRPr="00E215C5">
              <w:rPr>
                <w:rFonts w:ascii="仿宋_GB2312" w:hint="eastAsia"/>
                <w:sz w:val="24"/>
              </w:rPr>
              <w:t>处4万元以上5万元以下罚款</w:t>
            </w:r>
          </w:p>
        </w:tc>
      </w:tr>
      <w:tr w:rsidR="008F20BE" w:rsidRPr="00E215C5" w:rsidTr="00BD2072">
        <w:trPr>
          <w:trHeight w:val="567"/>
          <w:jc w:val="center"/>
        </w:trPr>
        <w:tc>
          <w:tcPr>
            <w:tcW w:w="647" w:type="dxa"/>
            <w:vMerge w:val="restart"/>
            <w:vAlign w:val="center"/>
          </w:tcPr>
          <w:p w:rsidR="008F20BE" w:rsidRPr="00E215C5" w:rsidRDefault="008F20BE" w:rsidP="00BD2072">
            <w:pPr>
              <w:jc w:val="center"/>
              <w:rPr>
                <w:rFonts w:ascii="仿宋_GB2312" w:hAnsi="宋体"/>
                <w:sz w:val="24"/>
              </w:rPr>
            </w:pPr>
            <w:r w:rsidRPr="00E215C5">
              <w:rPr>
                <w:rFonts w:ascii="仿宋_GB2312" w:hAnsi="宋体" w:hint="eastAsia"/>
                <w:sz w:val="24"/>
              </w:rPr>
              <w:t>3</w:t>
            </w:r>
          </w:p>
        </w:tc>
        <w:tc>
          <w:tcPr>
            <w:tcW w:w="901" w:type="dxa"/>
            <w:vMerge w:val="restart"/>
            <w:vAlign w:val="center"/>
          </w:tcPr>
          <w:p w:rsidR="008F20BE" w:rsidRPr="00E215C5" w:rsidRDefault="008F20BE" w:rsidP="00BD2072">
            <w:pPr>
              <w:rPr>
                <w:rFonts w:ascii="仿宋_GB2312" w:hAnsi="宋体"/>
                <w:sz w:val="24"/>
              </w:rPr>
            </w:pPr>
            <w:r w:rsidRPr="00E215C5">
              <w:rPr>
                <w:rFonts w:ascii="仿宋_GB2312" w:hAnsi="宋体" w:hint="eastAsia"/>
                <w:sz w:val="24"/>
              </w:rPr>
              <w:t>重点排放单位超出配额许可范围进行排放的</w:t>
            </w:r>
          </w:p>
        </w:tc>
        <w:tc>
          <w:tcPr>
            <w:tcW w:w="3852" w:type="dxa"/>
            <w:vMerge w:val="restart"/>
            <w:vAlign w:val="center"/>
          </w:tcPr>
          <w:p w:rsidR="008F20BE" w:rsidRPr="00E215C5" w:rsidRDefault="008F20BE" w:rsidP="00BD2072">
            <w:pPr>
              <w:rPr>
                <w:rFonts w:ascii="仿宋_GB2312" w:hAnsi="宋体" w:cs="宋体"/>
                <w:color w:val="000000"/>
                <w:kern w:val="0"/>
                <w:sz w:val="24"/>
              </w:rPr>
            </w:pPr>
            <w:r w:rsidRPr="00E215C5">
              <w:rPr>
                <w:rFonts w:ascii="仿宋_GB2312" w:hAnsi="宋体" w:cs="宋体" w:hint="eastAsia"/>
                <w:color w:val="000000"/>
                <w:kern w:val="0"/>
                <w:sz w:val="24"/>
              </w:rPr>
              <w:t>北京市人民代表大会常务委员会《关于北京市在严格控制碳排放总量前提下开展碳排放权交易试点工作的决定》第四条：“</w:t>
            </w:r>
            <w:r w:rsidRPr="00E215C5">
              <w:rPr>
                <w:rFonts w:ascii="仿宋_GB2312" w:hAnsi="宋体" w:hint="eastAsia"/>
                <w:sz w:val="24"/>
              </w:rPr>
              <w:t>重点排放单位超出配额许可范围进行排放的，由市人民政府应对气候变化主管部门责令限期履行控制排放责任，并可根据其超出配额许可范围的碳排放量，按照市场均价的3至5倍予以处罚。</w:t>
            </w:r>
            <w:r w:rsidRPr="00E215C5">
              <w:rPr>
                <w:rFonts w:ascii="仿宋_GB2312" w:hAnsi="宋体" w:cs="宋体" w:hint="eastAsia"/>
                <w:color w:val="000000"/>
                <w:kern w:val="0"/>
                <w:sz w:val="24"/>
              </w:rPr>
              <w:t>”</w:t>
            </w:r>
          </w:p>
        </w:tc>
        <w:tc>
          <w:tcPr>
            <w:tcW w:w="2160" w:type="dxa"/>
            <w:shd w:val="clear" w:color="auto" w:fill="auto"/>
            <w:vAlign w:val="center"/>
          </w:tcPr>
          <w:p w:rsidR="008F20BE" w:rsidRPr="00E215C5" w:rsidRDefault="008F20BE" w:rsidP="00BD2072">
            <w:pPr>
              <w:rPr>
                <w:rFonts w:ascii="仿宋_GB2312" w:hAnsi="宋体"/>
                <w:sz w:val="24"/>
              </w:rPr>
            </w:pPr>
            <w:r w:rsidRPr="00E215C5">
              <w:rPr>
                <w:rFonts w:ascii="仿宋_GB2312" w:hAnsi="宋体" w:hint="eastAsia"/>
                <w:sz w:val="24"/>
              </w:rPr>
              <w:t>（1）在责令限期10个工作日内完成履行控制排放责任</w:t>
            </w:r>
          </w:p>
        </w:tc>
        <w:tc>
          <w:tcPr>
            <w:tcW w:w="1056" w:type="dxa"/>
            <w:vMerge w:val="restart"/>
            <w:vAlign w:val="center"/>
          </w:tcPr>
          <w:p w:rsidR="008F20BE" w:rsidRPr="00E215C5" w:rsidRDefault="008F20BE" w:rsidP="00BD2072">
            <w:pPr>
              <w:jc w:val="center"/>
              <w:rPr>
                <w:rFonts w:ascii="仿宋_GB2312" w:hAnsi="宋体"/>
                <w:sz w:val="24"/>
              </w:rPr>
            </w:pPr>
            <w:r w:rsidRPr="00E215C5">
              <w:rPr>
                <w:rFonts w:ascii="仿宋_GB2312" w:hAnsi="宋体" w:hint="eastAsia"/>
                <w:sz w:val="24"/>
              </w:rPr>
              <w:t>重点排放单位</w:t>
            </w:r>
          </w:p>
        </w:tc>
        <w:tc>
          <w:tcPr>
            <w:tcW w:w="2399" w:type="dxa"/>
            <w:shd w:val="clear" w:color="auto" w:fill="auto"/>
            <w:vAlign w:val="center"/>
          </w:tcPr>
          <w:p w:rsidR="008F20BE" w:rsidRPr="00E215C5" w:rsidRDefault="008F20BE" w:rsidP="00BD2072">
            <w:pPr>
              <w:jc w:val="center"/>
              <w:rPr>
                <w:rFonts w:ascii="仿宋_GB2312" w:hAnsi="宋体"/>
                <w:sz w:val="24"/>
              </w:rPr>
            </w:pPr>
            <w:r w:rsidRPr="00E215C5">
              <w:rPr>
                <w:rFonts w:ascii="仿宋_GB2312" w:hAnsi="宋体" w:hint="eastAsia"/>
                <w:sz w:val="24"/>
              </w:rPr>
              <w:t>不予处罚</w:t>
            </w:r>
          </w:p>
        </w:tc>
        <w:tc>
          <w:tcPr>
            <w:tcW w:w="3264" w:type="dxa"/>
            <w:shd w:val="clear" w:color="auto" w:fill="auto"/>
            <w:vAlign w:val="center"/>
          </w:tcPr>
          <w:p w:rsidR="008F20BE" w:rsidRPr="00E215C5" w:rsidRDefault="008F20BE" w:rsidP="00BD2072">
            <w:pPr>
              <w:jc w:val="center"/>
              <w:rPr>
                <w:rFonts w:ascii="仿宋_GB2312" w:hAnsi="宋体"/>
                <w:sz w:val="24"/>
              </w:rPr>
            </w:pPr>
            <w:r w:rsidRPr="00E215C5">
              <w:rPr>
                <w:rFonts w:ascii="仿宋_GB2312" w:hAnsi="宋体" w:hint="eastAsia"/>
                <w:sz w:val="24"/>
              </w:rPr>
              <w:t>无</w:t>
            </w:r>
          </w:p>
        </w:tc>
      </w:tr>
      <w:tr w:rsidR="008F20BE" w:rsidRPr="00E215C5" w:rsidTr="00BD2072">
        <w:trPr>
          <w:trHeight w:val="567"/>
          <w:jc w:val="center"/>
        </w:trPr>
        <w:tc>
          <w:tcPr>
            <w:tcW w:w="647" w:type="dxa"/>
            <w:vMerge/>
            <w:vAlign w:val="center"/>
          </w:tcPr>
          <w:p w:rsidR="008F20BE" w:rsidRPr="00E215C5" w:rsidRDefault="008F20BE" w:rsidP="00BD2072">
            <w:pPr>
              <w:jc w:val="center"/>
              <w:rPr>
                <w:rFonts w:ascii="仿宋_GB2312" w:hAnsi="宋体"/>
                <w:sz w:val="24"/>
              </w:rPr>
            </w:pPr>
          </w:p>
        </w:tc>
        <w:tc>
          <w:tcPr>
            <w:tcW w:w="901" w:type="dxa"/>
            <w:vMerge/>
            <w:vAlign w:val="center"/>
          </w:tcPr>
          <w:p w:rsidR="008F20BE" w:rsidRPr="00E215C5" w:rsidRDefault="008F20BE" w:rsidP="00BD2072">
            <w:pPr>
              <w:rPr>
                <w:rFonts w:ascii="仿宋_GB2312" w:hAnsi="宋体"/>
                <w:sz w:val="24"/>
              </w:rPr>
            </w:pPr>
          </w:p>
        </w:tc>
        <w:tc>
          <w:tcPr>
            <w:tcW w:w="3852" w:type="dxa"/>
            <w:vMerge/>
            <w:vAlign w:val="center"/>
          </w:tcPr>
          <w:p w:rsidR="008F20BE" w:rsidRPr="00E215C5" w:rsidRDefault="008F20BE" w:rsidP="00BD2072">
            <w:pPr>
              <w:jc w:val="center"/>
              <w:rPr>
                <w:rFonts w:ascii="仿宋_GB2312" w:hAnsi="宋体" w:cs="宋体"/>
                <w:color w:val="000000"/>
                <w:kern w:val="0"/>
                <w:sz w:val="24"/>
              </w:rPr>
            </w:pPr>
          </w:p>
        </w:tc>
        <w:tc>
          <w:tcPr>
            <w:tcW w:w="2160" w:type="dxa"/>
            <w:vMerge w:val="restart"/>
            <w:shd w:val="clear" w:color="auto" w:fill="auto"/>
            <w:vAlign w:val="center"/>
          </w:tcPr>
          <w:p w:rsidR="008F20BE" w:rsidRPr="00E215C5" w:rsidRDefault="008F20BE" w:rsidP="00BD2072">
            <w:pPr>
              <w:rPr>
                <w:rFonts w:ascii="仿宋_GB2312" w:hAnsi="宋体"/>
                <w:sz w:val="24"/>
              </w:rPr>
            </w:pPr>
            <w:r w:rsidRPr="00E215C5">
              <w:rPr>
                <w:rFonts w:ascii="仿宋_GB2312" w:hAnsi="宋体" w:hint="eastAsia"/>
                <w:sz w:val="24"/>
              </w:rPr>
              <w:t>（2）逾期仍未完</w:t>
            </w:r>
            <w:proofErr w:type="gramStart"/>
            <w:r w:rsidRPr="00E215C5">
              <w:rPr>
                <w:rFonts w:ascii="仿宋_GB2312" w:hAnsi="宋体" w:hint="eastAsia"/>
                <w:sz w:val="24"/>
              </w:rPr>
              <w:t>成履行</w:t>
            </w:r>
            <w:proofErr w:type="gramEnd"/>
            <w:r w:rsidRPr="00E215C5">
              <w:rPr>
                <w:rFonts w:ascii="仿宋_GB2312" w:hAnsi="宋体" w:hint="eastAsia"/>
                <w:sz w:val="24"/>
              </w:rPr>
              <w:t>控制排放责任</w:t>
            </w:r>
          </w:p>
        </w:tc>
        <w:tc>
          <w:tcPr>
            <w:tcW w:w="1056" w:type="dxa"/>
            <w:vMerge/>
            <w:vAlign w:val="center"/>
          </w:tcPr>
          <w:p w:rsidR="008F20BE" w:rsidRPr="00E215C5" w:rsidRDefault="008F20BE" w:rsidP="00BD2072">
            <w:pPr>
              <w:jc w:val="center"/>
              <w:rPr>
                <w:rFonts w:ascii="仿宋_GB2312"/>
                <w:sz w:val="24"/>
              </w:rPr>
            </w:pPr>
          </w:p>
        </w:tc>
        <w:tc>
          <w:tcPr>
            <w:tcW w:w="2399" w:type="dxa"/>
            <w:shd w:val="clear" w:color="auto" w:fill="auto"/>
            <w:vAlign w:val="center"/>
          </w:tcPr>
          <w:p w:rsidR="008F20BE" w:rsidRPr="00E215C5" w:rsidRDefault="008F20BE" w:rsidP="00BD2072">
            <w:pPr>
              <w:jc w:val="center"/>
              <w:rPr>
                <w:rFonts w:ascii="仿宋_GB2312" w:hAnsi="宋体"/>
                <w:sz w:val="24"/>
              </w:rPr>
            </w:pPr>
            <w:r w:rsidRPr="00E215C5">
              <w:rPr>
                <w:rFonts w:ascii="仿宋_GB2312" w:hint="eastAsia"/>
                <w:sz w:val="24"/>
              </w:rPr>
              <w:t>从轻处罚</w:t>
            </w:r>
          </w:p>
        </w:tc>
        <w:tc>
          <w:tcPr>
            <w:tcW w:w="3264" w:type="dxa"/>
            <w:shd w:val="clear" w:color="auto" w:fill="auto"/>
            <w:vAlign w:val="center"/>
          </w:tcPr>
          <w:p w:rsidR="008F20BE" w:rsidRPr="00E215C5" w:rsidRDefault="008F20BE" w:rsidP="00BD2072">
            <w:pPr>
              <w:rPr>
                <w:rFonts w:ascii="仿宋_GB2312" w:hAnsi="宋体"/>
                <w:sz w:val="24"/>
              </w:rPr>
            </w:pPr>
            <w:r w:rsidRPr="00E215C5">
              <w:rPr>
                <w:rFonts w:ascii="仿宋_GB2312" w:hAnsi="宋体" w:hint="eastAsia"/>
                <w:sz w:val="24"/>
              </w:rPr>
              <w:t>按照市场均价的3倍对该单位超出其配额许可范围的碳排放总量（未履约排放量）予以罚款</w:t>
            </w:r>
          </w:p>
        </w:tc>
      </w:tr>
      <w:tr w:rsidR="008F20BE" w:rsidRPr="00E215C5" w:rsidTr="00BD2072">
        <w:trPr>
          <w:trHeight w:val="567"/>
          <w:jc w:val="center"/>
        </w:trPr>
        <w:tc>
          <w:tcPr>
            <w:tcW w:w="647" w:type="dxa"/>
            <w:vMerge/>
            <w:vAlign w:val="center"/>
          </w:tcPr>
          <w:p w:rsidR="008F20BE" w:rsidRPr="00E215C5" w:rsidRDefault="008F20BE" w:rsidP="00BD2072">
            <w:pPr>
              <w:jc w:val="center"/>
              <w:rPr>
                <w:rFonts w:ascii="仿宋_GB2312" w:hAnsi="宋体"/>
                <w:sz w:val="24"/>
              </w:rPr>
            </w:pPr>
          </w:p>
        </w:tc>
        <w:tc>
          <w:tcPr>
            <w:tcW w:w="901" w:type="dxa"/>
            <w:vMerge/>
            <w:vAlign w:val="center"/>
          </w:tcPr>
          <w:p w:rsidR="008F20BE" w:rsidRPr="00E215C5" w:rsidRDefault="008F20BE" w:rsidP="00BD2072">
            <w:pPr>
              <w:rPr>
                <w:rFonts w:ascii="仿宋_GB2312" w:hAnsi="宋体"/>
                <w:sz w:val="24"/>
              </w:rPr>
            </w:pPr>
          </w:p>
        </w:tc>
        <w:tc>
          <w:tcPr>
            <w:tcW w:w="3852" w:type="dxa"/>
            <w:vMerge/>
            <w:vAlign w:val="center"/>
          </w:tcPr>
          <w:p w:rsidR="008F20BE" w:rsidRPr="00E215C5" w:rsidRDefault="008F20BE" w:rsidP="00BD2072">
            <w:pPr>
              <w:jc w:val="center"/>
              <w:rPr>
                <w:rFonts w:ascii="仿宋_GB2312" w:hAnsi="宋体" w:cs="宋体"/>
                <w:color w:val="000000"/>
                <w:kern w:val="0"/>
                <w:sz w:val="24"/>
              </w:rPr>
            </w:pPr>
          </w:p>
        </w:tc>
        <w:tc>
          <w:tcPr>
            <w:tcW w:w="2160" w:type="dxa"/>
            <w:vMerge/>
            <w:shd w:val="clear" w:color="auto" w:fill="auto"/>
            <w:vAlign w:val="center"/>
          </w:tcPr>
          <w:p w:rsidR="008F20BE" w:rsidRPr="00E215C5" w:rsidRDefault="008F20BE" w:rsidP="00BD2072">
            <w:pPr>
              <w:rPr>
                <w:rFonts w:ascii="仿宋_GB2312" w:hAnsi="宋体"/>
                <w:sz w:val="24"/>
              </w:rPr>
            </w:pPr>
          </w:p>
        </w:tc>
        <w:tc>
          <w:tcPr>
            <w:tcW w:w="1056" w:type="dxa"/>
            <w:vMerge/>
            <w:vAlign w:val="center"/>
          </w:tcPr>
          <w:p w:rsidR="008F20BE" w:rsidRPr="00E215C5" w:rsidRDefault="008F20BE" w:rsidP="00BD2072">
            <w:pPr>
              <w:jc w:val="center"/>
              <w:rPr>
                <w:rFonts w:ascii="仿宋_GB2312" w:hAnsi="宋体"/>
                <w:sz w:val="24"/>
              </w:rPr>
            </w:pPr>
          </w:p>
        </w:tc>
        <w:tc>
          <w:tcPr>
            <w:tcW w:w="2399" w:type="dxa"/>
            <w:shd w:val="clear" w:color="auto" w:fill="auto"/>
            <w:vAlign w:val="center"/>
          </w:tcPr>
          <w:p w:rsidR="008F20BE" w:rsidRPr="00E215C5" w:rsidRDefault="008F20BE" w:rsidP="00BD2072">
            <w:pPr>
              <w:jc w:val="center"/>
              <w:rPr>
                <w:rFonts w:ascii="仿宋_GB2312" w:hAnsi="宋体"/>
                <w:sz w:val="24"/>
              </w:rPr>
            </w:pPr>
            <w:r w:rsidRPr="00E215C5">
              <w:rPr>
                <w:rFonts w:ascii="仿宋_GB2312" w:hAnsi="宋体" w:hint="eastAsia"/>
                <w:sz w:val="24"/>
              </w:rPr>
              <w:t>一般处罚</w:t>
            </w:r>
          </w:p>
        </w:tc>
        <w:tc>
          <w:tcPr>
            <w:tcW w:w="3264" w:type="dxa"/>
            <w:shd w:val="clear" w:color="auto" w:fill="auto"/>
            <w:vAlign w:val="center"/>
          </w:tcPr>
          <w:p w:rsidR="008F20BE" w:rsidRPr="00E215C5" w:rsidRDefault="008F20BE" w:rsidP="00BD2072">
            <w:pPr>
              <w:rPr>
                <w:rFonts w:ascii="仿宋_GB2312" w:hAnsi="宋体"/>
                <w:sz w:val="24"/>
              </w:rPr>
            </w:pPr>
            <w:r w:rsidRPr="00E215C5">
              <w:rPr>
                <w:rFonts w:ascii="仿宋_GB2312" w:hAnsi="宋体" w:hint="eastAsia"/>
                <w:sz w:val="24"/>
              </w:rPr>
              <w:t>按照市场均价的4倍对该单位超出其配额许可范围的碳排放总量（未履约排放量）予</w:t>
            </w:r>
            <w:r w:rsidRPr="00E215C5">
              <w:rPr>
                <w:rFonts w:ascii="仿宋_GB2312" w:hAnsi="宋体" w:hint="eastAsia"/>
                <w:sz w:val="24"/>
              </w:rPr>
              <w:lastRenderedPageBreak/>
              <w:t>以罚款</w:t>
            </w:r>
          </w:p>
        </w:tc>
      </w:tr>
      <w:tr w:rsidR="008F20BE" w:rsidRPr="00E215C5" w:rsidTr="00BD2072">
        <w:trPr>
          <w:trHeight w:val="567"/>
          <w:jc w:val="center"/>
        </w:trPr>
        <w:tc>
          <w:tcPr>
            <w:tcW w:w="647" w:type="dxa"/>
            <w:vMerge/>
            <w:vAlign w:val="center"/>
          </w:tcPr>
          <w:p w:rsidR="008F20BE" w:rsidRPr="00E215C5" w:rsidRDefault="008F20BE" w:rsidP="00BD2072">
            <w:pPr>
              <w:jc w:val="center"/>
              <w:rPr>
                <w:rFonts w:ascii="仿宋_GB2312" w:hAnsi="宋体"/>
                <w:sz w:val="24"/>
              </w:rPr>
            </w:pPr>
          </w:p>
        </w:tc>
        <w:tc>
          <w:tcPr>
            <w:tcW w:w="901" w:type="dxa"/>
            <w:vMerge/>
            <w:vAlign w:val="center"/>
          </w:tcPr>
          <w:p w:rsidR="008F20BE" w:rsidRPr="00E215C5" w:rsidRDefault="008F20BE" w:rsidP="00BD2072">
            <w:pPr>
              <w:rPr>
                <w:rFonts w:ascii="仿宋_GB2312" w:hAnsi="宋体"/>
                <w:sz w:val="24"/>
              </w:rPr>
            </w:pPr>
          </w:p>
        </w:tc>
        <w:tc>
          <w:tcPr>
            <w:tcW w:w="3852" w:type="dxa"/>
            <w:vMerge/>
            <w:vAlign w:val="center"/>
          </w:tcPr>
          <w:p w:rsidR="008F20BE" w:rsidRPr="00E215C5" w:rsidRDefault="008F20BE" w:rsidP="00BD2072">
            <w:pPr>
              <w:jc w:val="center"/>
              <w:rPr>
                <w:rFonts w:ascii="仿宋_GB2312" w:hAnsi="宋体" w:cs="宋体"/>
                <w:color w:val="000000"/>
                <w:kern w:val="0"/>
                <w:sz w:val="24"/>
              </w:rPr>
            </w:pPr>
          </w:p>
        </w:tc>
        <w:tc>
          <w:tcPr>
            <w:tcW w:w="2160" w:type="dxa"/>
            <w:vMerge/>
            <w:vAlign w:val="center"/>
          </w:tcPr>
          <w:p w:rsidR="008F20BE" w:rsidRPr="00E215C5" w:rsidRDefault="008F20BE" w:rsidP="00BD2072">
            <w:pPr>
              <w:rPr>
                <w:rFonts w:ascii="仿宋_GB2312" w:hAnsi="宋体"/>
                <w:sz w:val="24"/>
              </w:rPr>
            </w:pPr>
          </w:p>
        </w:tc>
        <w:tc>
          <w:tcPr>
            <w:tcW w:w="1056" w:type="dxa"/>
            <w:vMerge/>
            <w:vAlign w:val="center"/>
          </w:tcPr>
          <w:p w:rsidR="008F20BE" w:rsidRPr="00E215C5" w:rsidRDefault="008F20BE" w:rsidP="00BD2072">
            <w:pPr>
              <w:jc w:val="center"/>
              <w:rPr>
                <w:rFonts w:ascii="仿宋_GB2312" w:hAnsi="宋体"/>
                <w:sz w:val="24"/>
              </w:rPr>
            </w:pPr>
          </w:p>
        </w:tc>
        <w:tc>
          <w:tcPr>
            <w:tcW w:w="2399" w:type="dxa"/>
            <w:shd w:val="clear" w:color="auto" w:fill="auto"/>
            <w:vAlign w:val="center"/>
          </w:tcPr>
          <w:p w:rsidR="008F20BE" w:rsidRPr="00E215C5" w:rsidRDefault="008F20BE" w:rsidP="00BD2072">
            <w:pPr>
              <w:jc w:val="center"/>
              <w:rPr>
                <w:rFonts w:ascii="仿宋_GB2312" w:hAnsi="宋体"/>
                <w:sz w:val="24"/>
              </w:rPr>
            </w:pPr>
            <w:r w:rsidRPr="00E215C5">
              <w:rPr>
                <w:rFonts w:ascii="仿宋_GB2312" w:hAnsi="宋体" w:hint="eastAsia"/>
                <w:sz w:val="24"/>
              </w:rPr>
              <w:t>从重处罚</w:t>
            </w:r>
          </w:p>
        </w:tc>
        <w:tc>
          <w:tcPr>
            <w:tcW w:w="3264" w:type="dxa"/>
            <w:shd w:val="clear" w:color="auto" w:fill="auto"/>
            <w:vAlign w:val="center"/>
          </w:tcPr>
          <w:p w:rsidR="008F20BE" w:rsidRPr="00E215C5" w:rsidRDefault="008F20BE" w:rsidP="00BD2072">
            <w:pPr>
              <w:rPr>
                <w:rFonts w:ascii="仿宋_GB2312" w:hAnsi="宋体"/>
                <w:sz w:val="24"/>
              </w:rPr>
            </w:pPr>
            <w:r w:rsidRPr="00E215C5">
              <w:rPr>
                <w:rFonts w:ascii="仿宋_GB2312" w:hAnsi="宋体" w:hint="eastAsia"/>
                <w:sz w:val="24"/>
              </w:rPr>
              <w:t>按照市场均价的5倍对该单位超出其配额许可范围的碳排放总量（未履约排放量）予以罚款</w:t>
            </w:r>
          </w:p>
        </w:tc>
      </w:tr>
    </w:tbl>
    <w:p w:rsidR="008F20BE" w:rsidRPr="00E215C5" w:rsidRDefault="008F20BE" w:rsidP="008F20BE">
      <w:pPr>
        <w:rPr>
          <w:rFonts w:ascii="仿宋_GB2312" w:hAnsi="宋体"/>
          <w:sz w:val="24"/>
        </w:rPr>
      </w:pPr>
      <w:r w:rsidRPr="00E215C5">
        <w:rPr>
          <w:rFonts w:ascii="仿宋_GB2312" w:hAnsi="宋体" w:hint="eastAsia"/>
          <w:sz w:val="24"/>
        </w:rPr>
        <w:t>注：1.表格中每一档次罚款数额均包含本数</w:t>
      </w:r>
    </w:p>
    <w:p w:rsidR="008F20BE" w:rsidRPr="00E215C5" w:rsidRDefault="008F20BE" w:rsidP="008F20BE">
      <w:pPr>
        <w:rPr>
          <w:rFonts w:ascii="仿宋_GB2312"/>
          <w:sz w:val="24"/>
        </w:rPr>
      </w:pPr>
      <w:r w:rsidRPr="00E215C5">
        <w:rPr>
          <w:rFonts w:ascii="仿宋_GB2312" w:hAnsi="宋体" w:hint="eastAsia"/>
          <w:sz w:val="24"/>
        </w:rPr>
        <w:t xml:space="preserve">    2.市场均价为</w:t>
      </w:r>
      <w:proofErr w:type="gramStart"/>
      <w:r w:rsidRPr="00E215C5">
        <w:rPr>
          <w:rFonts w:ascii="仿宋_GB2312" w:hAnsi="宋体" w:hint="eastAsia"/>
          <w:sz w:val="24"/>
        </w:rPr>
        <w:t>本市碳排放权</w:t>
      </w:r>
      <w:proofErr w:type="gramEnd"/>
      <w:r w:rsidRPr="00E215C5">
        <w:rPr>
          <w:rFonts w:ascii="仿宋_GB2312" w:hAnsi="宋体" w:hint="eastAsia"/>
          <w:sz w:val="24"/>
        </w:rPr>
        <w:t>场内交易前六个月成交均价</w:t>
      </w:r>
    </w:p>
    <w:p w:rsidR="008F20BE" w:rsidRPr="00E215C5" w:rsidRDefault="008F20BE" w:rsidP="008F20BE">
      <w:pPr>
        <w:tabs>
          <w:tab w:val="left" w:pos="7350"/>
        </w:tabs>
        <w:spacing w:line="560" w:lineRule="exact"/>
        <w:rPr>
          <w:rFonts w:ascii="仿宋_GB2312"/>
        </w:rPr>
      </w:pPr>
    </w:p>
    <w:p w:rsidR="008F20BE" w:rsidRDefault="008F20BE" w:rsidP="008F20BE">
      <w:pPr>
        <w:tabs>
          <w:tab w:val="left" w:pos="7350"/>
        </w:tabs>
        <w:spacing w:line="560" w:lineRule="exact"/>
        <w:rPr>
          <w:rFonts w:ascii="仿宋_GB2312"/>
        </w:rPr>
      </w:pPr>
    </w:p>
    <w:p w:rsidR="008F20BE" w:rsidRDefault="008F20BE" w:rsidP="008F20BE">
      <w:pPr>
        <w:tabs>
          <w:tab w:val="left" w:pos="7350"/>
        </w:tabs>
        <w:spacing w:line="560" w:lineRule="exact"/>
        <w:rPr>
          <w:rFonts w:ascii="仿宋_GB2312"/>
        </w:rPr>
      </w:pPr>
    </w:p>
    <w:p w:rsidR="008F20BE" w:rsidRDefault="008F20BE" w:rsidP="008F20BE">
      <w:pPr>
        <w:tabs>
          <w:tab w:val="left" w:pos="7350"/>
        </w:tabs>
        <w:spacing w:line="560" w:lineRule="exact"/>
        <w:rPr>
          <w:rFonts w:ascii="仿宋_GB2312"/>
        </w:rPr>
      </w:pPr>
    </w:p>
    <w:p w:rsidR="008F20BE" w:rsidRPr="00F83BA9" w:rsidRDefault="008F20BE" w:rsidP="008F20BE"/>
    <w:p w:rsidR="008F20BE" w:rsidRPr="008F20BE" w:rsidRDefault="008F20BE">
      <w:bookmarkStart w:id="0" w:name="_GoBack"/>
      <w:bookmarkEnd w:id="0"/>
    </w:p>
    <w:sectPr w:rsidR="008F20BE" w:rsidRPr="008F20BE" w:rsidSect="00F83BA9">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BE"/>
    <w:rsid w:val="008F2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B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B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Words>
  <Characters>892</Characters>
  <Application>Microsoft Office Word</Application>
  <DocSecurity>0</DocSecurity>
  <Lines>7</Lines>
  <Paragraphs>2</Paragraphs>
  <ScaleCrop>false</ScaleCrop>
  <Company>Microsoft</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2014-05-15T01:50:00Z</dcterms:created>
  <dcterms:modified xsi:type="dcterms:W3CDTF">2014-05-15T01:50:00Z</dcterms:modified>
</cp:coreProperties>
</file>